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3ED5" w:rsidRPr="005617B2" w:rsidRDefault="00B33ED5" w:rsidP="005617B2">
      <w:pPr>
        <w:spacing w:line="320" w:lineRule="exact"/>
        <w:rPr>
          <w:rFonts w:ascii="Times New Roman" w:hAnsi="Times New Roman"/>
          <w:b/>
          <w:sz w:val="28"/>
          <w:szCs w:val="28"/>
        </w:rPr>
      </w:pPr>
      <w:r w:rsidRPr="005617B2">
        <w:rPr>
          <w:rFonts w:ascii="Times New Roman" w:hAnsi="Times New Roman"/>
          <w:b/>
          <w:sz w:val="28"/>
          <w:szCs w:val="28"/>
        </w:rPr>
        <w:t xml:space="preserve">KAUFMAN </w:t>
      </w:r>
      <w:r w:rsidRPr="00271283">
        <w:rPr>
          <w:rFonts w:ascii="Times New Roman" w:hAnsi="Times New Roman"/>
          <w:b/>
          <w:sz w:val="28"/>
          <w:szCs w:val="28"/>
        </w:rPr>
        <w:t>—</w:t>
      </w:r>
      <w:r w:rsidRPr="005617B2">
        <w:rPr>
          <w:rFonts w:ascii="Times New Roman" w:hAnsi="Times New Roman"/>
          <w:b/>
          <w:sz w:val="28"/>
          <w:szCs w:val="28"/>
        </w:rPr>
        <w:t xml:space="preserve"> Everything</w:t>
      </w:r>
    </w:p>
    <w:p w:rsidR="00B33ED5" w:rsidRDefault="00B33ED5" w:rsidP="00271283">
      <w:pPr>
        <w:spacing w:line="320" w:lineRule="exact"/>
        <w:rPr>
          <w:rFonts w:ascii="Times New Roman" w:hAnsi="Times New Roman"/>
        </w:rPr>
      </w:pPr>
      <w:r>
        <w:rPr>
          <w:rFonts w:ascii="Times New Roman" w:hAnsi="Times New Roman"/>
        </w:rPr>
        <w:t>&lt;6 images&gt;</w:t>
      </w:r>
    </w:p>
    <w:p w:rsidR="00B33ED5" w:rsidRDefault="00B33ED5" w:rsidP="005617B2">
      <w:pPr>
        <w:spacing w:line="320" w:lineRule="exact"/>
        <w:rPr>
          <w:rFonts w:ascii="Times New Roman" w:hAnsi="Times New Roman"/>
          <w:b/>
          <w:i/>
        </w:rPr>
      </w:pPr>
    </w:p>
    <w:p w:rsidR="00B33ED5" w:rsidRPr="005617B2" w:rsidRDefault="00B33ED5" w:rsidP="005617B2">
      <w:pPr>
        <w:spacing w:line="320" w:lineRule="exact"/>
        <w:rPr>
          <w:rFonts w:ascii="Times New Roman" w:hAnsi="Times New Roman"/>
          <w:b/>
        </w:rPr>
      </w:pPr>
      <w:r w:rsidRPr="005617B2">
        <w:rPr>
          <w:rFonts w:ascii="Times New Roman" w:hAnsi="Times New Roman"/>
          <w:b/>
        </w:rPr>
        <w:t xml:space="preserve">Everything on Paper Will Be Used </w:t>
      </w:r>
      <w:r>
        <w:rPr>
          <w:rFonts w:ascii="Times New Roman" w:hAnsi="Times New Roman"/>
          <w:b/>
        </w:rPr>
        <w:t>a</w:t>
      </w:r>
      <w:r w:rsidRPr="005617B2">
        <w:rPr>
          <w:rFonts w:ascii="Times New Roman" w:hAnsi="Times New Roman"/>
          <w:b/>
        </w:rPr>
        <w:t>gainst Me: Quantifying Kissinger</w:t>
      </w:r>
    </w:p>
    <w:p w:rsidR="00B33ED5" w:rsidRDefault="00B33ED5" w:rsidP="005617B2">
      <w:pPr>
        <w:spacing w:line="320" w:lineRule="exact"/>
        <w:rPr>
          <w:rFonts w:ascii="Times New Roman" w:hAnsi="Times New Roman"/>
        </w:rPr>
      </w:pPr>
      <w:r w:rsidRPr="00360EC0">
        <w:rPr>
          <w:rFonts w:ascii="Times New Roman" w:hAnsi="Times New Roman"/>
        </w:rPr>
        <w:t>Kaufman, M</w:t>
      </w:r>
      <w:r>
        <w:rPr>
          <w:rFonts w:ascii="Times New Roman" w:hAnsi="Times New Roman"/>
        </w:rPr>
        <w:t>.</w:t>
      </w:r>
    </w:p>
    <w:p w:rsidR="00B33ED5" w:rsidRPr="00360EC0" w:rsidRDefault="00B33ED5" w:rsidP="005617B2">
      <w:pPr>
        <w:spacing w:line="320" w:lineRule="exact"/>
        <w:rPr>
          <w:rFonts w:ascii="Times New Roman" w:hAnsi="Times New Roman"/>
        </w:rPr>
      </w:pPr>
      <w:r w:rsidRPr="00360EC0">
        <w:rPr>
          <w:rFonts w:ascii="Times New Roman" w:hAnsi="Times New Roman"/>
        </w:rPr>
        <w:br/>
        <w:t>Fixed in the public consciousness by countless appearances and interviews, and intimately associated with a wide range of affairs of state during the 1970s</w:t>
      </w:r>
      <w:r>
        <w:rPr>
          <w:rFonts w:ascii="Times New Roman" w:hAnsi="Times New Roman"/>
        </w:rPr>
        <w:t>,</w:t>
      </w:r>
      <w:r w:rsidRPr="00360EC0">
        <w:rPr>
          <w:rFonts w:ascii="Times New Roman" w:hAnsi="Times New Roman"/>
        </w:rPr>
        <w:t xml:space="preserve"> including the US invasion of Cambodia, withdrawal from Vietnam, ‘opening to China</w:t>
      </w:r>
      <w:r>
        <w:rPr>
          <w:rFonts w:ascii="Times New Roman" w:hAnsi="Times New Roman"/>
        </w:rPr>
        <w:t>’</w:t>
      </w:r>
      <w:r w:rsidRPr="00360EC0">
        <w:rPr>
          <w:rFonts w:ascii="Times New Roman" w:hAnsi="Times New Roman"/>
        </w:rPr>
        <w:t>, détente with the Soviet Union</w:t>
      </w:r>
      <w:r>
        <w:rPr>
          <w:rFonts w:ascii="Times New Roman" w:hAnsi="Times New Roman"/>
        </w:rPr>
        <w:t>,</w:t>
      </w:r>
      <w:r w:rsidRPr="00360EC0">
        <w:rPr>
          <w:rFonts w:ascii="Times New Roman" w:hAnsi="Times New Roman"/>
        </w:rPr>
        <w:t xml:space="preserve"> and the Watergate </w:t>
      </w:r>
      <w:r>
        <w:rPr>
          <w:rFonts w:ascii="Times New Roman" w:hAnsi="Times New Roman"/>
        </w:rPr>
        <w:t>a</w:t>
      </w:r>
      <w:r w:rsidRPr="00360EC0">
        <w:rPr>
          <w:rFonts w:ascii="Times New Roman" w:hAnsi="Times New Roman"/>
        </w:rPr>
        <w:t xml:space="preserve">ffair, the public persona of former </w:t>
      </w:r>
      <w:r>
        <w:rPr>
          <w:rFonts w:ascii="Times New Roman" w:hAnsi="Times New Roman"/>
        </w:rPr>
        <w:t>n</w:t>
      </w:r>
      <w:r w:rsidRPr="00360EC0">
        <w:rPr>
          <w:rFonts w:ascii="Times New Roman" w:hAnsi="Times New Roman"/>
        </w:rPr>
        <w:t xml:space="preserve">ational </w:t>
      </w:r>
      <w:r>
        <w:rPr>
          <w:rFonts w:ascii="Times New Roman" w:hAnsi="Times New Roman"/>
        </w:rPr>
        <w:t>s</w:t>
      </w:r>
      <w:r w:rsidRPr="00360EC0">
        <w:rPr>
          <w:rFonts w:ascii="Times New Roman" w:hAnsi="Times New Roman"/>
        </w:rPr>
        <w:t xml:space="preserve">ecurity </w:t>
      </w:r>
      <w:r>
        <w:rPr>
          <w:rFonts w:ascii="Times New Roman" w:hAnsi="Times New Roman"/>
        </w:rPr>
        <w:t>a</w:t>
      </w:r>
      <w:r w:rsidRPr="00360EC0">
        <w:rPr>
          <w:rFonts w:ascii="Times New Roman" w:hAnsi="Times New Roman"/>
        </w:rPr>
        <w:t>dvisor (1969</w:t>
      </w:r>
      <w:r>
        <w:rPr>
          <w:rFonts w:ascii="Times New Roman" w:hAnsi="Times New Roman"/>
        </w:rPr>
        <w:t>–</w:t>
      </w:r>
      <w:r w:rsidRPr="00360EC0">
        <w:rPr>
          <w:rFonts w:ascii="Times New Roman" w:hAnsi="Times New Roman"/>
        </w:rPr>
        <w:t xml:space="preserve">1975) and US </w:t>
      </w:r>
      <w:r>
        <w:rPr>
          <w:rFonts w:ascii="Times New Roman" w:hAnsi="Times New Roman"/>
        </w:rPr>
        <w:t>s</w:t>
      </w:r>
      <w:r w:rsidRPr="00360EC0">
        <w:rPr>
          <w:rFonts w:ascii="Times New Roman" w:hAnsi="Times New Roman"/>
        </w:rPr>
        <w:t xml:space="preserve">ecretary of </w:t>
      </w:r>
      <w:r>
        <w:rPr>
          <w:rFonts w:ascii="Times New Roman" w:hAnsi="Times New Roman"/>
        </w:rPr>
        <w:t>s</w:t>
      </w:r>
      <w:r w:rsidRPr="00360EC0">
        <w:rPr>
          <w:rFonts w:ascii="Times New Roman" w:hAnsi="Times New Roman"/>
        </w:rPr>
        <w:t>tate (1973</w:t>
      </w:r>
      <w:r>
        <w:rPr>
          <w:rFonts w:ascii="Times New Roman" w:hAnsi="Times New Roman"/>
        </w:rPr>
        <w:t>–</w:t>
      </w:r>
      <w:r w:rsidRPr="00360EC0">
        <w:rPr>
          <w:rFonts w:ascii="Times New Roman" w:hAnsi="Times New Roman"/>
        </w:rPr>
        <w:t>1977) Henry A. Kissinger has consistently fascinated historians.</w:t>
      </w:r>
      <w:r w:rsidR="00EF4BD0">
        <w:rPr>
          <w:rFonts w:ascii="Times New Roman" w:hAnsi="Times New Roman"/>
          <w:vertAlign w:val="superscript"/>
        </w:rPr>
        <w:t>1</w:t>
      </w:r>
      <w:r w:rsidRPr="00360EC0">
        <w:rPr>
          <w:rFonts w:ascii="Times New Roman" w:hAnsi="Times New Roman"/>
        </w:rPr>
        <w:t xml:space="preserve"> A decidedly emotional champion of dispassionate ‘realpolitik</w:t>
      </w:r>
      <w:r>
        <w:rPr>
          <w:rFonts w:ascii="Times New Roman" w:hAnsi="Times New Roman"/>
        </w:rPr>
        <w:t>’</w:t>
      </w:r>
      <w:r w:rsidRPr="00360EC0">
        <w:rPr>
          <w:rFonts w:ascii="Times New Roman" w:hAnsi="Times New Roman"/>
        </w:rPr>
        <w:t>, a Cold Warrior and ‘secret swinger</w:t>
      </w:r>
      <w:r>
        <w:rPr>
          <w:rFonts w:ascii="Times New Roman" w:hAnsi="Times New Roman"/>
        </w:rPr>
        <w:t>’</w:t>
      </w:r>
      <w:r w:rsidRPr="00360EC0">
        <w:rPr>
          <w:rFonts w:ascii="Times New Roman" w:hAnsi="Times New Roman"/>
        </w:rPr>
        <w:t>,</w:t>
      </w:r>
      <w:r w:rsidR="00EF4BD0">
        <w:rPr>
          <w:rFonts w:ascii="Times New Roman" w:hAnsi="Times New Roman"/>
          <w:vertAlign w:val="superscript"/>
        </w:rPr>
        <w:t>2</w:t>
      </w:r>
      <w:r w:rsidR="00EF4BD0">
        <w:rPr>
          <w:rFonts w:ascii="Times New Roman" w:hAnsi="Times New Roman"/>
        </w:rPr>
        <w:t xml:space="preserve"> </w:t>
      </w:r>
      <w:r w:rsidRPr="00360EC0">
        <w:rPr>
          <w:rFonts w:ascii="Times New Roman" w:hAnsi="Times New Roman"/>
        </w:rPr>
        <w:t>questions about Kissinger’s fascinating paradoxes and internal contradictions have been a significant focus of the study of ‘Kissingerology</w:t>
      </w:r>
      <w:r>
        <w:rPr>
          <w:rFonts w:ascii="Times New Roman" w:hAnsi="Times New Roman"/>
        </w:rPr>
        <w:t>’</w:t>
      </w:r>
      <w:r w:rsidR="00EF4BD0">
        <w:rPr>
          <w:rFonts w:ascii="Times New Roman" w:hAnsi="Times New Roman"/>
        </w:rPr>
        <w:t xml:space="preserve"> (</w:t>
      </w:r>
      <w:r w:rsidR="00EF4BD0" w:rsidRPr="008A674B">
        <w:rPr>
          <w:rFonts w:ascii="Times New Roman" w:hAnsi="Times New Roman"/>
        </w:rPr>
        <w:t>Hanhimaki</w:t>
      </w:r>
      <w:r w:rsidR="00EF4BD0">
        <w:rPr>
          <w:rFonts w:ascii="Times New Roman" w:hAnsi="Times New Roman"/>
        </w:rPr>
        <w:t xml:space="preserve"> 2003)</w:t>
      </w:r>
      <w:r w:rsidRPr="00360EC0">
        <w:rPr>
          <w:rFonts w:ascii="Times New Roman" w:hAnsi="Times New Roman"/>
        </w:rPr>
        <w:t>.</w:t>
      </w:r>
    </w:p>
    <w:p w:rsidR="00B33ED5" w:rsidRPr="00360EC0" w:rsidRDefault="00B33ED5" w:rsidP="005617B2">
      <w:pPr>
        <w:spacing w:line="320" w:lineRule="exact"/>
        <w:ind w:firstLine="720"/>
        <w:rPr>
          <w:rFonts w:ascii="Times New Roman" w:hAnsi="Times New Roman"/>
        </w:rPr>
      </w:pPr>
      <w:r w:rsidRPr="00360EC0">
        <w:rPr>
          <w:rFonts w:ascii="Times New Roman" w:hAnsi="Times New Roman"/>
        </w:rPr>
        <w:t>Trying to understand what at first glance can appear to be apparently incompatible motives and behavior, historians soon encounter a second problem</w:t>
      </w:r>
      <w:r>
        <w:rPr>
          <w:rFonts w:ascii="Times New Roman" w:hAnsi="Times New Roman"/>
        </w:rPr>
        <w:t>—</w:t>
      </w:r>
      <w:r w:rsidRPr="00360EC0">
        <w:rPr>
          <w:rFonts w:ascii="Times New Roman" w:hAnsi="Times New Roman"/>
        </w:rPr>
        <w:t>one of scale. A classic ‘big data’ catch-22, the extensive and vast array of documents, diplomatic cables, transcripts</w:t>
      </w:r>
      <w:r>
        <w:rPr>
          <w:rFonts w:ascii="Times New Roman" w:hAnsi="Times New Roman"/>
        </w:rPr>
        <w:t>,</w:t>
      </w:r>
      <w:r w:rsidRPr="00360EC0">
        <w:rPr>
          <w:rFonts w:ascii="Times New Roman" w:hAnsi="Times New Roman"/>
        </w:rPr>
        <w:t xml:space="preserve"> and other correspondence available for study greatly complicates the task of historically situating and interpreting Kissinger.</w:t>
      </w:r>
      <w:r w:rsidRPr="00360EC0">
        <w:rPr>
          <w:rFonts w:ascii="Times New Roman" w:hAnsi="Times New Roman"/>
          <w:i/>
        </w:rPr>
        <w:t xml:space="preserve"> </w:t>
      </w:r>
      <w:r w:rsidRPr="00360EC0">
        <w:rPr>
          <w:rFonts w:ascii="Times New Roman" w:hAnsi="Times New Roman"/>
        </w:rPr>
        <w:t xml:space="preserve">This deluge of information is an increasingly common frustration for historians of the </w:t>
      </w:r>
      <w:r w:rsidR="00EF4BD0">
        <w:rPr>
          <w:rFonts w:ascii="Times New Roman" w:hAnsi="Times New Roman"/>
        </w:rPr>
        <w:t>20th</w:t>
      </w:r>
      <w:r w:rsidR="00EF4BD0" w:rsidRPr="00360EC0">
        <w:rPr>
          <w:rFonts w:ascii="Times New Roman" w:hAnsi="Times New Roman"/>
        </w:rPr>
        <w:t xml:space="preserve"> </w:t>
      </w:r>
      <w:r w:rsidRPr="00360EC0">
        <w:rPr>
          <w:rFonts w:ascii="Times New Roman" w:hAnsi="Times New Roman"/>
        </w:rPr>
        <w:t>century, and as larger and larger archives of human cultural output are accumulated</w:t>
      </w:r>
      <w:r>
        <w:rPr>
          <w:rFonts w:ascii="Times New Roman" w:hAnsi="Times New Roman"/>
        </w:rPr>
        <w:t>,</w:t>
      </w:r>
      <w:r w:rsidRPr="00360EC0">
        <w:rPr>
          <w:rFonts w:ascii="Times New Roman" w:hAnsi="Times New Roman"/>
        </w:rPr>
        <w:t xml:space="preserve"> scholars are beginning to adapt, develop</w:t>
      </w:r>
      <w:r>
        <w:rPr>
          <w:rFonts w:ascii="Times New Roman" w:hAnsi="Times New Roman"/>
        </w:rPr>
        <w:t>,</w:t>
      </w:r>
      <w:r w:rsidRPr="00360EC0">
        <w:rPr>
          <w:rFonts w:ascii="Times New Roman" w:hAnsi="Times New Roman"/>
        </w:rPr>
        <w:t xml:space="preserve"> and employ tools, methods</w:t>
      </w:r>
      <w:r>
        <w:rPr>
          <w:rFonts w:ascii="Times New Roman" w:hAnsi="Times New Roman"/>
        </w:rPr>
        <w:t>,</w:t>
      </w:r>
      <w:r w:rsidRPr="00360EC0">
        <w:rPr>
          <w:rFonts w:ascii="Times New Roman" w:hAnsi="Times New Roman"/>
        </w:rPr>
        <w:t xml:space="preserve"> and interpretive frameworks from fields like computational linguistics, visual design</w:t>
      </w:r>
      <w:r>
        <w:rPr>
          <w:rFonts w:ascii="Times New Roman" w:hAnsi="Times New Roman"/>
        </w:rPr>
        <w:t>,</w:t>
      </w:r>
      <w:r w:rsidRPr="00360EC0">
        <w:rPr>
          <w:rFonts w:ascii="Times New Roman" w:hAnsi="Times New Roman"/>
        </w:rPr>
        <w:t xml:space="preserve"> and textual studies that can overcome ‘information overload’ and facilitate new historical interpretations of ‘big data’ archival collections. </w:t>
      </w:r>
    </w:p>
    <w:p w:rsidR="00B33ED5" w:rsidRPr="00360EC0" w:rsidRDefault="00B33ED5" w:rsidP="005617B2">
      <w:pPr>
        <w:spacing w:line="320" w:lineRule="exact"/>
        <w:ind w:firstLine="720"/>
        <w:rPr>
          <w:rFonts w:ascii="Times New Roman" w:hAnsi="Times New Roman"/>
        </w:rPr>
      </w:pPr>
      <w:r w:rsidRPr="00360EC0">
        <w:rPr>
          <w:rFonts w:ascii="Times New Roman" w:hAnsi="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350"/>
      </w:tblGrid>
      <w:tr w:rsidR="00B33ED5" w:rsidRPr="00360EC0" w:rsidTr="000C7EB4">
        <w:tc>
          <w:tcPr>
            <w:tcW w:w="9576" w:type="dxa"/>
            <w:shd w:val="clear" w:color="auto" w:fill="000000"/>
          </w:tcPr>
          <w:p w:rsidR="00B33ED5" w:rsidRPr="00360EC0" w:rsidRDefault="005617B2" w:rsidP="005617B2">
            <w:pPr>
              <w:spacing w:line="320" w:lineRule="exact"/>
              <w:jc w:val="center"/>
              <w:rPr>
                <w:rFonts w:ascii="Times New Roman" w:eastAsia="MS MinNew Roman" w:hAnsi="Times New Roman"/>
              </w:rPr>
            </w:pPr>
            <w:r>
              <w:rPr>
                <w:noProof/>
              </w:rPr>
              <w:lastRenderedPageBreak/>
              <w:drawing>
                <wp:anchor distT="0" distB="0" distL="114300" distR="114300" simplePos="0" relativeHeight="251664384" behindDoc="0" locked="0" layoutInCell="1" allowOverlap="1">
                  <wp:simplePos x="0" y="0"/>
                  <wp:positionH relativeFrom="column">
                    <wp:posOffset>89535</wp:posOffset>
                  </wp:positionH>
                  <wp:positionV relativeFrom="paragraph">
                    <wp:posOffset>-3134360</wp:posOffset>
                  </wp:positionV>
                  <wp:extent cx="5890260" cy="3296285"/>
                  <wp:effectExtent l="0" t="0" r="0" b="0"/>
                  <wp:wrapTopAndBottom/>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90260" cy="32962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33ED5" w:rsidRPr="00360EC0" w:rsidTr="000C7EB4">
        <w:tc>
          <w:tcPr>
            <w:tcW w:w="9576" w:type="dxa"/>
          </w:tcPr>
          <w:p w:rsidR="00B33ED5" w:rsidRPr="005617B2" w:rsidRDefault="00B33ED5" w:rsidP="005617B2">
            <w:pPr>
              <w:spacing w:line="320" w:lineRule="exact"/>
              <w:rPr>
                <w:rFonts w:ascii="Times New Roman" w:eastAsia="MS MinNew Roman" w:hAnsi="Times New Roman"/>
              </w:rPr>
            </w:pPr>
            <w:r w:rsidRPr="005617B2">
              <w:rPr>
                <w:rFonts w:ascii="Times New Roman" w:eastAsia="MS MinNew Roman" w:hAnsi="Times New Roman"/>
              </w:rPr>
              <w:t>A topic model of the DNSA Kissinger ‘memcons’. In this force-directed diagram, the documents are distributed according to their weight in the topic model and colored according to their former classification status. Formerly ‘Top Secret’ documents are colored blue, ‘Secret’ documents are colored yellow, and ‘Confidential’ are colored magenta. The size of the circles represents the number of participants.</w:t>
            </w:r>
          </w:p>
        </w:tc>
      </w:tr>
    </w:tbl>
    <w:p w:rsidR="00B33ED5" w:rsidRPr="00360EC0" w:rsidRDefault="00B33ED5" w:rsidP="005617B2">
      <w:pPr>
        <w:spacing w:line="320" w:lineRule="exact"/>
        <w:ind w:firstLine="720"/>
        <w:rPr>
          <w:rFonts w:ascii="Times New Roman" w:hAnsi="Times New Roman"/>
        </w:rPr>
      </w:pPr>
    </w:p>
    <w:p w:rsidR="00B33ED5" w:rsidRPr="00360EC0" w:rsidRDefault="00B33ED5" w:rsidP="005617B2">
      <w:pPr>
        <w:spacing w:line="320" w:lineRule="exact"/>
        <w:ind w:firstLine="720"/>
        <w:rPr>
          <w:rFonts w:ascii="Times New Roman" w:hAnsi="Times New Roman"/>
        </w:rPr>
      </w:pPr>
      <w:r w:rsidRPr="00360EC0">
        <w:rPr>
          <w:rFonts w:ascii="Times New Roman" w:hAnsi="Times New Roman"/>
        </w:rPr>
        <w:t xml:space="preserve">As detailed on the website </w:t>
      </w:r>
      <w:r w:rsidR="00EF4BD0" w:rsidRPr="005617B2">
        <w:rPr>
          <w:rFonts w:ascii="Times New Roman" w:hAnsi="Times New Roman"/>
        </w:rPr>
        <w:t>http://www.quantifyingkissinger.com</w:t>
      </w:r>
      <w:r w:rsidR="00EF4BD0">
        <w:rPr>
          <w:rFonts w:ascii="Times New Roman" w:hAnsi="Times New Roman"/>
        </w:rPr>
        <w:t>,</w:t>
      </w:r>
      <w:r w:rsidRPr="00360EC0">
        <w:rPr>
          <w:rFonts w:ascii="Times New Roman" w:hAnsi="Times New Roman"/>
        </w:rPr>
        <w:t xml:space="preserve"> this project is an historical interpretation of the DNSA (Digital National Security Archive)’s Kissinger Collection, using techniques like data visualization, topic modeling, sentiment analysis</w:t>
      </w:r>
      <w:r w:rsidR="00EF4BD0">
        <w:rPr>
          <w:rFonts w:ascii="Times New Roman" w:hAnsi="Times New Roman"/>
        </w:rPr>
        <w:t>,</w:t>
      </w:r>
      <w:r w:rsidRPr="00360EC0">
        <w:rPr>
          <w:rFonts w:ascii="Times New Roman" w:hAnsi="Times New Roman"/>
        </w:rPr>
        <w:t xml:space="preserve"> and word frequency and collocation analysis to facilitate a mix of ‘distant reading,’ ‘networked reading’</w:t>
      </w:r>
      <w:r w:rsidR="00EF4BD0">
        <w:rPr>
          <w:rFonts w:ascii="Times New Roman" w:hAnsi="Times New Roman"/>
        </w:rPr>
        <w:t>,</w:t>
      </w:r>
      <w:r w:rsidRPr="00360EC0">
        <w:rPr>
          <w:rFonts w:ascii="Times New Roman" w:hAnsi="Times New Roman"/>
        </w:rPr>
        <w:t xml:space="preserve"> and ‘close reading</w:t>
      </w:r>
      <w:r w:rsidR="00EF4BD0">
        <w:rPr>
          <w:rFonts w:ascii="Times New Roman" w:hAnsi="Times New Roman"/>
        </w:rPr>
        <w:t>’.</w:t>
      </w:r>
      <w:r w:rsidRPr="00360EC0">
        <w:rPr>
          <w:rFonts w:ascii="Times New Roman" w:hAnsi="Times New Roman"/>
        </w:rPr>
        <w:t xml:space="preserve"> The DNSA’s Kissinger Collection is a small but substantial subset of the vast volume of material generated by the Nixon administration, a collection comprising over 18,000 declassified meeting memoranda (‘memcons’) and teleconference transcripts (‘telcons’) detailing Kissinger's correspondence during the period 1969</w:t>
      </w:r>
      <w:r w:rsidR="00EF4BD0">
        <w:rPr>
          <w:rFonts w:ascii="Times New Roman" w:hAnsi="Times New Roman"/>
        </w:rPr>
        <w:t>–</w:t>
      </w:r>
      <w:r w:rsidRPr="00360EC0">
        <w:rPr>
          <w:rFonts w:ascii="Times New Roman" w:hAnsi="Times New Roman"/>
        </w:rPr>
        <w:t>1977, including a wide range of extremely useful archivist-supplied metadata (e.g.</w:t>
      </w:r>
      <w:r w:rsidR="00EF4BD0">
        <w:rPr>
          <w:rFonts w:ascii="Times New Roman" w:hAnsi="Times New Roman"/>
        </w:rPr>
        <w:t>,</w:t>
      </w:r>
      <w:r w:rsidRPr="00360EC0">
        <w:rPr>
          <w:rFonts w:ascii="Times New Roman" w:hAnsi="Times New Roman"/>
        </w:rPr>
        <w:t xml:space="preserve"> date, classification status, origin, etc.) that facilitates more detailed and nuanced explorations into the text analytics.</w:t>
      </w:r>
    </w:p>
    <w:p w:rsidR="00B33ED5" w:rsidRDefault="00B33ED5" w:rsidP="005617B2">
      <w:pPr>
        <w:spacing w:line="320" w:lineRule="exact"/>
        <w:ind w:firstLine="720"/>
        <w:rPr>
          <w:rFonts w:ascii="Times New Roman" w:eastAsia="Times New Roman" w:hAnsi="Times New Roman"/>
        </w:rPr>
      </w:pPr>
      <w:r w:rsidRPr="00360EC0">
        <w:rPr>
          <w:rFonts w:ascii="Times New Roman" w:hAnsi="Times New Roman"/>
        </w:rPr>
        <w:t xml:space="preserve">Faced with the seemingly impossible task of truly understanding a man who appears to embody a host of mutually exclusive dichotomies, </w:t>
      </w:r>
      <w:r w:rsidRPr="00360EC0">
        <w:rPr>
          <w:rFonts w:ascii="Times New Roman" w:eastAsia="Times New Roman" w:hAnsi="Times New Roman"/>
        </w:rPr>
        <w:t xml:space="preserve">historians who grapple with some of the more paradoxical aspects and events of Kissinger’s policies and persona often seek to explain inconsistencies and/or emotionality as either a logical failure of his political philosophy or as irrational divergence from an otherwise ubiquitous, calculating rationality. Countering the decentralized, ‘accidental’ view of emotionalism in most of the historiography, historian Barbara Keys’ </w:t>
      </w:r>
      <w:r w:rsidR="00EF4BD0">
        <w:rPr>
          <w:rFonts w:ascii="Times New Roman" w:eastAsia="Times New Roman" w:hAnsi="Times New Roman"/>
        </w:rPr>
        <w:t>‘</w:t>
      </w:r>
      <w:r w:rsidRPr="00360EC0">
        <w:rPr>
          <w:rFonts w:ascii="Times New Roman" w:eastAsia="Times New Roman" w:hAnsi="Times New Roman"/>
        </w:rPr>
        <w:t>The Emotional Statesman</w:t>
      </w:r>
      <w:r w:rsidR="00EF4BD0">
        <w:rPr>
          <w:rFonts w:ascii="Times New Roman" w:eastAsia="Times New Roman" w:hAnsi="Times New Roman"/>
        </w:rPr>
        <w:t>’</w:t>
      </w:r>
      <w:r w:rsidRPr="00360EC0">
        <w:rPr>
          <w:rFonts w:ascii="Times New Roman" w:eastAsia="Times New Roman" w:hAnsi="Times New Roman"/>
        </w:rPr>
        <w:t xml:space="preserve"> places Kissinger</w:t>
      </w:r>
      <w:r w:rsidR="00EF4BD0">
        <w:rPr>
          <w:rFonts w:ascii="Times New Roman" w:eastAsia="Times New Roman" w:hAnsi="Times New Roman"/>
        </w:rPr>
        <w:t>’</w:t>
      </w:r>
      <w:r w:rsidRPr="00360EC0">
        <w:rPr>
          <w:rFonts w:ascii="Times New Roman" w:eastAsia="Times New Roman" w:hAnsi="Times New Roman"/>
        </w:rPr>
        <w:t xml:space="preserve">s emotionality in the center of her analysis, </w:t>
      </w:r>
      <w:r w:rsidRPr="00360EC0">
        <w:rPr>
          <w:rFonts w:ascii="Times New Roman" w:eastAsia="Times New Roman" w:hAnsi="Times New Roman"/>
        </w:rPr>
        <w:lastRenderedPageBreak/>
        <w:t xml:space="preserve">arguing that it was often the rhetorical and political flexibility emotionality offered that led Kissinger to such behavior. </w:t>
      </w:r>
    </w:p>
    <w:p w:rsidR="00B33C58" w:rsidRDefault="00B33C58" w:rsidP="005617B2">
      <w:pPr>
        <w:spacing w:line="320" w:lineRule="exact"/>
        <w:ind w:firstLine="720"/>
        <w:rPr>
          <w:rFonts w:ascii="Times New Roman" w:eastAsia="Times New Roman" w:hAnsi="Times New Roman"/>
        </w:rPr>
      </w:pPr>
    </w:p>
    <w:p w:rsidR="00B33ED5" w:rsidRDefault="00B33ED5" w:rsidP="005617B2">
      <w:pPr>
        <w:spacing w:line="320" w:lineRule="exact"/>
        <w:ind w:firstLine="720"/>
        <w:rPr>
          <w:rFonts w:ascii="Times New Roman" w:eastAsia="Times New Roman" w:hAnsi="Times New Roman"/>
        </w:rPr>
      </w:pPr>
    </w:p>
    <w:tbl>
      <w:tblPr>
        <w:tblStyle w:val="TableGrid"/>
        <w:tblW w:w="0" w:type="auto"/>
        <w:tblLook w:val="04A0" w:firstRow="1" w:lastRow="0" w:firstColumn="1" w:lastColumn="0" w:noHBand="0" w:noVBand="1"/>
      </w:tblPr>
      <w:tblGrid>
        <w:gridCol w:w="9350"/>
      </w:tblGrid>
      <w:tr w:rsidR="00B33C58" w:rsidTr="008A674B">
        <w:tc>
          <w:tcPr>
            <w:tcW w:w="9576" w:type="dxa"/>
          </w:tcPr>
          <w:p w:rsidR="00B33C58" w:rsidRDefault="005617B2" w:rsidP="008A674B">
            <w:pPr>
              <w:keepNext/>
              <w:jc w:val="center"/>
              <w:rPr>
                <w:i/>
                <w:sz w:val="20"/>
                <w:szCs w:val="20"/>
              </w:rPr>
            </w:pPr>
            <w:r>
              <w:rPr>
                <w:noProof/>
              </w:rPr>
              <w:drawing>
                <wp:anchor distT="0" distB="0" distL="114300" distR="114300" simplePos="0" relativeHeight="251666432" behindDoc="0" locked="0" layoutInCell="1" allowOverlap="1">
                  <wp:simplePos x="0" y="0"/>
                  <wp:positionH relativeFrom="column">
                    <wp:posOffset>164465</wp:posOffset>
                  </wp:positionH>
                  <wp:positionV relativeFrom="paragraph">
                    <wp:posOffset>-8255</wp:posOffset>
                  </wp:positionV>
                  <wp:extent cx="5741670" cy="2594610"/>
                  <wp:effectExtent l="0" t="0" r="0" b="0"/>
                  <wp:wrapTopAndBottom/>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41670" cy="25946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33C58" w:rsidTr="008A674B">
        <w:tc>
          <w:tcPr>
            <w:tcW w:w="9576" w:type="dxa"/>
          </w:tcPr>
          <w:p w:rsidR="00B33C58" w:rsidRDefault="00B33C58" w:rsidP="008A674B">
            <w:pPr>
              <w:keepNext/>
              <w:jc w:val="center"/>
              <w:rPr>
                <w:i/>
                <w:sz w:val="20"/>
                <w:szCs w:val="20"/>
              </w:rPr>
            </w:pPr>
          </w:p>
        </w:tc>
      </w:tr>
    </w:tbl>
    <w:p w:rsidR="00B33ED5" w:rsidRDefault="00B33ED5" w:rsidP="005617B2">
      <w:pPr>
        <w:spacing w:line="320" w:lineRule="exact"/>
        <w:rPr>
          <w:rFonts w:ascii="Times New Roman" w:eastAsia="Times New Roman" w:hAnsi="Times New Roman"/>
        </w:rPr>
      </w:pPr>
    </w:p>
    <w:tbl>
      <w:tblPr>
        <w:tblpPr w:leftFromText="180" w:rightFromText="180" w:vertAnchor="text" w:horzAnchor="margin" w:tblpY="179"/>
        <w:tblW w:w="0" w:type="auto"/>
        <w:tblLook w:val="00A0" w:firstRow="1" w:lastRow="0" w:firstColumn="1" w:lastColumn="0" w:noHBand="0" w:noVBand="0"/>
      </w:tblPr>
      <w:tblGrid>
        <w:gridCol w:w="9360"/>
      </w:tblGrid>
      <w:tr w:rsidR="00B33ED5" w:rsidRPr="00360EC0" w:rsidTr="00B33ED5">
        <w:tc>
          <w:tcPr>
            <w:tcW w:w="9576" w:type="dxa"/>
          </w:tcPr>
          <w:p w:rsidR="00B33C58" w:rsidRDefault="00B33C58" w:rsidP="00A61598">
            <w:pPr>
              <w:keepNext/>
              <w:spacing w:line="320" w:lineRule="exact"/>
              <w:jc w:val="center"/>
              <w:rPr>
                <w:rFonts w:ascii="Times New Roman" w:eastAsia="MS MinNew Roman" w:hAnsi="Times New Roman"/>
                <w:noProof/>
              </w:rPr>
            </w:pPr>
            <w:r>
              <w:rPr>
                <w:rFonts w:ascii="Times New Roman" w:eastAsia="MS MinNew Roman" w:hAnsi="Times New Roman"/>
                <w:noProof/>
              </w:rPr>
              <w:pict>
                <v:rect id="_x0000_i1025" style="width:0;height:1.5pt" o:hralign="center" o:hrstd="t" o:hr="t" fillcolor="#a0a0a0" stroked="f"/>
              </w:pict>
            </w:r>
          </w:p>
          <w:p w:rsidR="00B33ED5" w:rsidRPr="00360EC0" w:rsidRDefault="00B33ED5" w:rsidP="00A61598">
            <w:pPr>
              <w:keepNext/>
              <w:spacing w:line="320" w:lineRule="exact"/>
              <w:jc w:val="center"/>
              <w:rPr>
                <w:rFonts w:ascii="Times New Roman" w:eastAsia="MS MinNew Roman" w:hAnsi="Times New Roman"/>
                <w:i/>
              </w:rPr>
            </w:pPr>
          </w:p>
        </w:tc>
      </w:tr>
      <w:tr w:rsidR="00B33ED5" w:rsidRPr="00360EC0" w:rsidTr="00B33ED5">
        <w:tc>
          <w:tcPr>
            <w:tcW w:w="9576" w:type="dxa"/>
          </w:tcPr>
          <w:p w:rsidR="00B33ED5" w:rsidRPr="005617B2" w:rsidRDefault="00B33ED5" w:rsidP="005617B2">
            <w:pPr>
              <w:keepNext/>
              <w:spacing w:line="320" w:lineRule="exact"/>
              <w:rPr>
                <w:rFonts w:ascii="Times New Roman" w:eastAsia="MS MinNew Roman" w:hAnsi="Times New Roman"/>
              </w:rPr>
            </w:pPr>
            <w:r w:rsidRPr="005617B2">
              <w:rPr>
                <w:rFonts w:ascii="Times New Roman" w:eastAsia="MS MinNew Roman" w:hAnsi="Times New Roman"/>
              </w:rPr>
              <w:t xml:space="preserve">Figure 1. Scatter </w:t>
            </w:r>
            <w:r>
              <w:rPr>
                <w:rFonts w:ascii="Times New Roman" w:eastAsia="MS MinNew Roman" w:hAnsi="Times New Roman"/>
              </w:rPr>
              <w:t>p</w:t>
            </w:r>
            <w:r w:rsidRPr="005617B2">
              <w:rPr>
                <w:rFonts w:ascii="Times New Roman" w:eastAsia="MS MinNew Roman" w:hAnsi="Times New Roman"/>
              </w:rPr>
              <w:t xml:space="preserve">lot </w:t>
            </w:r>
            <w:r>
              <w:rPr>
                <w:rFonts w:ascii="Times New Roman" w:eastAsia="MS MinNew Roman" w:hAnsi="Times New Roman"/>
              </w:rPr>
              <w:t>g</w:t>
            </w:r>
            <w:r w:rsidRPr="005617B2">
              <w:rPr>
                <w:rFonts w:ascii="Times New Roman" w:eastAsia="MS MinNew Roman" w:hAnsi="Times New Roman"/>
              </w:rPr>
              <w:t xml:space="preserve">raph: Frequency of </w:t>
            </w:r>
            <w:r>
              <w:rPr>
                <w:rFonts w:ascii="Times New Roman" w:eastAsia="MS MinNew Roman" w:hAnsi="Times New Roman"/>
              </w:rPr>
              <w:t>w</w:t>
            </w:r>
            <w:r w:rsidRPr="005617B2">
              <w:rPr>
                <w:rFonts w:ascii="Times New Roman" w:eastAsia="MS MinNew Roman" w:hAnsi="Times New Roman"/>
              </w:rPr>
              <w:t xml:space="preserve">ords found in </w:t>
            </w:r>
            <w:r>
              <w:rPr>
                <w:rFonts w:ascii="Times New Roman" w:eastAsia="MS MinNew Roman" w:hAnsi="Times New Roman"/>
              </w:rPr>
              <w:t>c</w:t>
            </w:r>
            <w:r w:rsidRPr="005617B2">
              <w:rPr>
                <w:rFonts w:ascii="Times New Roman" w:eastAsia="MS MinNew Roman" w:hAnsi="Times New Roman"/>
              </w:rPr>
              <w:t xml:space="preserve">olocation </w:t>
            </w:r>
            <w:r>
              <w:rPr>
                <w:rFonts w:ascii="Times New Roman" w:eastAsia="MS MinNew Roman" w:hAnsi="Times New Roman"/>
              </w:rPr>
              <w:t>w</w:t>
            </w:r>
            <w:r w:rsidRPr="005617B2">
              <w:rPr>
                <w:rFonts w:ascii="Times New Roman" w:eastAsia="MS MinNew Roman" w:hAnsi="Times New Roman"/>
              </w:rPr>
              <w:t xml:space="preserve">ith the </w:t>
            </w:r>
            <w:r>
              <w:rPr>
                <w:rFonts w:ascii="Times New Roman" w:eastAsia="MS MinNew Roman" w:hAnsi="Times New Roman"/>
              </w:rPr>
              <w:t>w</w:t>
            </w:r>
            <w:r w:rsidRPr="005617B2">
              <w:rPr>
                <w:rFonts w:ascii="Times New Roman" w:eastAsia="MS MinNew Roman" w:hAnsi="Times New Roman"/>
              </w:rPr>
              <w:t xml:space="preserve">ord </w:t>
            </w:r>
            <w:r w:rsidRPr="00A61598">
              <w:rPr>
                <w:rFonts w:ascii="Times New Roman" w:eastAsia="MS MinNew Roman" w:hAnsi="Times New Roman"/>
              </w:rPr>
              <w:t>‘</w:t>
            </w:r>
            <w:r>
              <w:rPr>
                <w:rFonts w:ascii="Times New Roman" w:eastAsia="MS MinNew Roman" w:hAnsi="Times New Roman"/>
              </w:rPr>
              <w:t>l</w:t>
            </w:r>
            <w:r w:rsidRPr="005617B2">
              <w:rPr>
                <w:rFonts w:ascii="Times New Roman" w:eastAsia="MS MinNew Roman" w:hAnsi="Times New Roman"/>
              </w:rPr>
              <w:t>aughter</w:t>
            </w:r>
            <w:r w:rsidRPr="00A61598">
              <w:rPr>
                <w:rFonts w:ascii="Times New Roman" w:eastAsia="MS MinNew Roman" w:hAnsi="Times New Roman"/>
              </w:rPr>
              <w:t>’</w:t>
            </w:r>
            <w:r w:rsidRPr="005617B2">
              <w:rPr>
                <w:rFonts w:ascii="Times New Roman" w:eastAsia="MS MinNew Roman" w:hAnsi="Times New Roman"/>
              </w:rPr>
              <w:t xml:space="preserve"> in the Kissinger </w:t>
            </w:r>
            <w:r>
              <w:rPr>
                <w:rFonts w:ascii="Times New Roman" w:eastAsia="MS MinNew Roman" w:hAnsi="Times New Roman"/>
              </w:rPr>
              <w:t>m</w:t>
            </w:r>
            <w:r w:rsidRPr="005617B2">
              <w:rPr>
                <w:rFonts w:ascii="Times New Roman" w:eastAsia="MS MinNew Roman" w:hAnsi="Times New Roman"/>
              </w:rPr>
              <w:t xml:space="preserve">emcons, in </w:t>
            </w:r>
            <w:r>
              <w:rPr>
                <w:rFonts w:ascii="Times New Roman" w:eastAsia="MS MinNew Roman" w:hAnsi="Times New Roman"/>
              </w:rPr>
              <w:t>o</w:t>
            </w:r>
            <w:r w:rsidRPr="005617B2">
              <w:rPr>
                <w:rFonts w:ascii="Times New Roman" w:eastAsia="MS MinNew Roman" w:hAnsi="Times New Roman"/>
              </w:rPr>
              <w:t xml:space="preserve">rder of </w:t>
            </w:r>
            <w:r>
              <w:rPr>
                <w:rFonts w:ascii="Times New Roman" w:eastAsia="MS MinNew Roman" w:hAnsi="Times New Roman"/>
              </w:rPr>
              <w:t>f</w:t>
            </w:r>
            <w:r w:rsidRPr="005617B2">
              <w:rPr>
                <w:rFonts w:ascii="Times New Roman" w:eastAsia="MS MinNew Roman" w:hAnsi="Times New Roman"/>
              </w:rPr>
              <w:t xml:space="preserve">requency (x-axis), by </w:t>
            </w:r>
            <w:r>
              <w:rPr>
                <w:rFonts w:ascii="Times New Roman" w:eastAsia="MS MinNew Roman" w:hAnsi="Times New Roman"/>
              </w:rPr>
              <w:t>c</w:t>
            </w:r>
            <w:r w:rsidRPr="005617B2">
              <w:rPr>
                <w:rFonts w:ascii="Times New Roman" w:eastAsia="MS MinNew Roman" w:hAnsi="Times New Roman"/>
              </w:rPr>
              <w:t>olocation (Mutual Information) score (y-axis).</w:t>
            </w:r>
          </w:p>
        </w:tc>
      </w:tr>
    </w:tbl>
    <w:p w:rsidR="00B33ED5" w:rsidRDefault="00B33ED5" w:rsidP="005617B2">
      <w:pPr>
        <w:spacing w:line="320" w:lineRule="exact"/>
        <w:ind w:firstLine="720"/>
        <w:rPr>
          <w:rFonts w:ascii="Times New Roman" w:eastAsia="Times New Roman" w:hAnsi="Times New Roman"/>
        </w:rPr>
      </w:pPr>
    </w:p>
    <w:p w:rsidR="00B33ED5" w:rsidRPr="00360EC0" w:rsidRDefault="00B33ED5" w:rsidP="005617B2">
      <w:pPr>
        <w:spacing w:line="320" w:lineRule="exact"/>
        <w:ind w:firstLine="720"/>
        <w:rPr>
          <w:rFonts w:ascii="Times New Roman" w:eastAsia="Times New Roman" w:hAnsi="Times New Roman"/>
        </w:rPr>
      </w:pPr>
    </w:p>
    <w:p w:rsidR="00B33ED5" w:rsidRDefault="00B33ED5" w:rsidP="005617B2">
      <w:pPr>
        <w:spacing w:line="320" w:lineRule="exact"/>
        <w:ind w:firstLine="720"/>
        <w:rPr>
          <w:rFonts w:ascii="Times New Roman" w:eastAsia="Times New Roman" w:hAnsi="Times New Roman"/>
        </w:rPr>
      </w:pPr>
      <w:r w:rsidRPr="00360EC0">
        <w:rPr>
          <w:rFonts w:ascii="Times New Roman" w:eastAsia="Times New Roman" w:hAnsi="Times New Roman"/>
        </w:rPr>
        <w:t>Exploring Kissinger’s ‘predispositions’ towards a Soviet-preponderant worldview as a ‘natural’ emotional reaction resulting from his intense personal relationship with Soviet ambassador Anatoly Dobrynin (as detailed by Keys), the project’s word collocation analysis of the phrase ‘[laughter]’</w:t>
      </w:r>
      <w:r w:rsidR="00EF4BD0">
        <w:rPr>
          <w:rFonts w:ascii="Times New Roman" w:eastAsia="Times New Roman" w:hAnsi="Times New Roman"/>
          <w:vertAlign w:val="superscript"/>
        </w:rPr>
        <w:t>3</w:t>
      </w:r>
      <w:r w:rsidRPr="00360EC0">
        <w:rPr>
          <w:rFonts w:ascii="Times New Roman" w:eastAsia="Times New Roman" w:hAnsi="Times New Roman"/>
        </w:rPr>
        <w:t xml:space="preserve"> surfaces evidence of the unique and complex nature of their friendship. To Keys, this relationship was a compelling emotional factor in Kissinger’s seeming unwillingness to view the Vietnam War as anything other than a Cold War conflict, one </w:t>
      </w:r>
      <w:r>
        <w:rPr>
          <w:rFonts w:ascii="Times New Roman" w:eastAsia="Times New Roman" w:hAnsi="Times New Roman"/>
        </w:rPr>
        <w:t>that</w:t>
      </w:r>
      <w:r w:rsidRPr="00360EC0">
        <w:rPr>
          <w:rFonts w:ascii="Times New Roman" w:eastAsia="Times New Roman" w:hAnsi="Times New Roman"/>
        </w:rPr>
        <w:t xml:space="preserve"> nevertheless served an emotional purpose: reinforcing a sense that matters remained in his and Dobrynin’s capable hands to resolve no matter how arduous and unpleasant the peace talks with North Vietnamese envoy Le Duc Tho became. </w:t>
      </w:r>
    </w:p>
    <w:p w:rsidR="00B33ED5" w:rsidRDefault="00B33ED5" w:rsidP="005617B2">
      <w:pPr>
        <w:spacing w:line="320" w:lineRule="exact"/>
        <w:ind w:firstLine="720"/>
        <w:rPr>
          <w:rFonts w:ascii="Times New Roman" w:eastAsia="Times New Roman" w:hAnsi="Times New Roman"/>
        </w:rPr>
      </w:pPr>
    </w:p>
    <w:p w:rsidR="00B33ED5" w:rsidRDefault="00B33ED5" w:rsidP="005617B2">
      <w:pPr>
        <w:spacing w:line="320" w:lineRule="exact"/>
        <w:ind w:firstLine="720"/>
        <w:rPr>
          <w:rFonts w:ascii="Times New Roman" w:eastAsia="Times New Roman" w:hAnsi="Times New Roman"/>
        </w:rPr>
      </w:pPr>
    </w:p>
    <w:p w:rsidR="00B33ED5" w:rsidRDefault="00B33ED5" w:rsidP="005617B2">
      <w:pPr>
        <w:spacing w:line="320" w:lineRule="exact"/>
        <w:ind w:firstLine="720"/>
        <w:rPr>
          <w:rFonts w:ascii="Times New Roman" w:eastAsia="Times New Roman" w:hAnsi="Times New Roman"/>
        </w:rPr>
      </w:pPr>
    </w:p>
    <w:p w:rsidR="00B33ED5" w:rsidRDefault="00B33ED5" w:rsidP="005617B2">
      <w:pPr>
        <w:spacing w:line="320" w:lineRule="exact"/>
        <w:ind w:firstLine="720"/>
        <w:rPr>
          <w:rFonts w:ascii="Times New Roman" w:eastAsia="Times New Roman" w:hAnsi="Times New Roman"/>
        </w:rPr>
      </w:pPr>
    </w:p>
    <w:p w:rsidR="00B33ED5" w:rsidRDefault="00B33ED5" w:rsidP="005617B2">
      <w:pPr>
        <w:spacing w:line="320" w:lineRule="exact"/>
        <w:ind w:firstLine="720"/>
        <w:rPr>
          <w:rFonts w:ascii="Times New Roman" w:eastAsia="Times New Roman" w:hAnsi="Times New Roman"/>
        </w:rPr>
      </w:pPr>
    </w:p>
    <w:p w:rsidR="00B33ED5" w:rsidRDefault="00B33ED5" w:rsidP="005617B2">
      <w:pPr>
        <w:spacing w:line="320" w:lineRule="exact"/>
        <w:ind w:firstLine="720"/>
        <w:rPr>
          <w:rFonts w:ascii="Times New Roman" w:eastAsia="Times New Roman" w:hAnsi="Times New Roman"/>
        </w:rPr>
      </w:pPr>
    </w:p>
    <w:p w:rsidR="00B33ED5" w:rsidRDefault="00B33ED5" w:rsidP="005617B2">
      <w:pPr>
        <w:spacing w:line="320" w:lineRule="exact"/>
        <w:ind w:firstLine="720"/>
        <w:rPr>
          <w:rFonts w:ascii="Times New Roman" w:eastAsia="Times New Roman" w:hAnsi="Times New Roman"/>
        </w:rPr>
      </w:pPr>
    </w:p>
    <w:p w:rsidR="00B33ED5" w:rsidRPr="00360EC0" w:rsidRDefault="00B33ED5" w:rsidP="005617B2">
      <w:pPr>
        <w:spacing w:line="320" w:lineRule="exact"/>
        <w:ind w:firstLine="720"/>
        <w:rPr>
          <w:rFonts w:ascii="Times New Roman" w:eastAsia="Times New Roman" w:hAnsi="Times New Roman"/>
        </w:rPr>
      </w:pPr>
    </w:p>
    <w:p w:rsidR="00B33ED5" w:rsidRPr="00360EC0" w:rsidRDefault="00B33ED5" w:rsidP="00271283">
      <w:pPr>
        <w:spacing w:line="320" w:lineRule="exact"/>
        <w:ind w:firstLine="720"/>
        <w:rPr>
          <w:rFonts w:ascii="Times New Roman" w:eastAsia="Times New Roman"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350"/>
      </w:tblGrid>
      <w:tr w:rsidR="00B33ED5" w:rsidRPr="00360EC0" w:rsidTr="000C7EB4">
        <w:tc>
          <w:tcPr>
            <w:tcW w:w="9576" w:type="dxa"/>
            <w:shd w:val="clear" w:color="auto" w:fill="000000"/>
          </w:tcPr>
          <w:p w:rsidR="00B33ED5" w:rsidRPr="00360EC0" w:rsidRDefault="005617B2" w:rsidP="00271283">
            <w:pPr>
              <w:spacing w:line="320" w:lineRule="exact"/>
              <w:jc w:val="center"/>
              <w:rPr>
                <w:rFonts w:ascii="Times New Roman" w:eastAsia="MS MinNew Roman" w:hAnsi="Times New Roman"/>
              </w:rPr>
            </w:pPr>
            <w:r>
              <w:rPr>
                <w:noProof/>
              </w:rPr>
              <w:drawing>
                <wp:anchor distT="0" distB="0" distL="114300" distR="114300" simplePos="0" relativeHeight="251659264" behindDoc="0" locked="0" layoutInCell="1" allowOverlap="1">
                  <wp:simplePos x="0" y="0"/>
                  <wp:positionH relativeFrom="column">
                    <wp:posOffset>380365</wp:posOffset>
                  </wp:positionH>
                  <wp:positionV relativeFrom="paragraph">
                    <wp:posOffset>0</wp:posOffset>
                  </wp:positionV>
                  <wp:extent cx="5325745" cy="3155315"/>
                  <wp:effectExtent l="0" t="0" r="8255" b="6985"/>
                  <wp:wrapTopAndBottom/>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25745" cy="3155315"/>
                          </a:xfrm>
                          <a:prstGeom prst="rect">
                            <a:avLst/>
                          </a:prstGeom>
                          <a:noFill/>
                        </pic:spPr>
                      </pic:pic>
                    </a:graphicData>
                  </a:graphic>
                  <wp14:sizeRelH relativeFrom="page">
                    <wp14:pctWidth>0</wp14:pctWidth>
                  </wp14:sizeRelH>
                  <wp14:sizeRelV relativeFrom="page">
                    <wp14:pctHeight>0</wp14:pctHeight>
                  </wp14:sizeRelV>
                </wp:anchor>
              </w:drawing>
            </w:r>
          </w:p>
        </w:tc>
      </w:tr>
      <w:tr w:rsidR="00B33ED5" w:rsidRPr="00360EC0" w:rsidTr="000C7EB4">
        <w:tc>
          <w:tcPr>
            <w:tcW w:w="9576" w:type="dxa"/>
          </w:tcPr>
          <w:p w:rsidR="00B33ED5" w:rsidRPr="005617B2" w:rsidRDefault="00B33ED5" w:rsidP="005617B2">
            <w:pPr>
              <w:keepNext/>
              <w:spacing w:line="320" w:lineRule="exact"/>
              <w:rPr>
                <w:rFonts w:ascii="Times New Roman" w:eastAsia="MS MinNew Roman" w:hAnsi="Times New Roman"/>
              </w:rPr>
            </w:pPr>
            <w:r w:rsidRPr="00A61598">
              <w:rPr>
                <w:rFonts w:ascii="Times New Roman" w:eastAsia="MS MinNew Roman" w:hAnsi="Times New Roman"/>
              </w:rPr>
              <w:t xml:space="preserve">Figure 2. </w:t>
            </w:r>
            <w:r w:rsidRPr="005617B2">
              <w:rPr>
                <w:rFonts w:ascii="Times New Roman" w:eastAsia="MS MinNew Roman" w:hAnsi="Times New Roman"/>
              </w:rPr>
              <w:t>Force</w:t>
            </w:r>
            <w:r w:rsidR="00B33C58">
              <w:rPr>
                <w:rFonts w:ascii="Times New Roman" w:eastAsia="MS MinNew Roman" w:hAnsi="Times New Roman"/>
              </w:rPr>
              <w:t>-d</w:t>
            </w:r>
            <w:r w:rsidRPr="005617B2">
              <w:rPr>
                <w:rFonts w:ascii="Times New Roman" w:eastAsia="MS MinNew Roman" w:hAnsi="Times New Roman"/>
              </w:rPr>
              <w:t xml:space="preserve">irected </w:t>
            </w:r>
            <w:r w:rsidR="00B33C58">
              <w:rPr>
                <w:rFonts w:ascii="Times New Roman" w:eastAsia="MS MinNew Roman" w:hAnsi="Times New Roman"/>
              </w:rPr>
              <w:t>d</w:t>
            </w:r>
            <w:r w:rsidRPr="005617B2">
              <w:rPr>
                <w:rFonts w:ascii="Times New Roman" w:eastAsia="MS MinNew Roman" w:hAnsi="Times New Roman"/>
              </w:rPr>
              <w:t xml:space="preserve">iagram: </w:t>
            </w:r>
            <w:r w:rsidRPr="00A61598">
              <w:rPr>
                <w:rFonts w:ascii="Times New Roman" w:eastAsia="MS MinNew Roman" w:hAnsi="Times New Roman"/>
              </w:rPr>
              <w:t>‘</w:t>
            </w:r>
            <w:r w:rsidRPr="005617B2">
              <w:rPr>
                <w:rFonts w:ascii="Times New Roman" w:eastAsia="MS MinNew Roman" w:hAnsi="Times New Roman"/>
              </w:rPr>
              <w:t>Bombing</w:t>
            </w:r>
            <w:r w:rsidRPr="00A61598">
              <w:rPr>
                <w:rFonts w:ascii="Times New Roman" w:eastAsia="MS MinNew Roman" w:hAnsi="Times New Roman"/>
              </w:rPr>
              <w:t>’</w:t>
            </w:r>
            <w:r w:rsidRPr="005617B2">
              <w:rPr>
                <w:rFonts w:ascii="Times New Roman" w:eastAsia="MS MinNew Roman" w:hAnsi="Times New Roman"/>
              </w:rPr>
              <w:t xml:space="preserve"> </w:t>
            </w:r>
            <w:r w:rsidR="00B33C58">
              <w:rPr>
                <w:rFonts w:ascii="Times New Roman" w:eastAsia="MS MinNew Roman" w:hAnsi="Times New Roman"/>
              </w:rPr>
              <w:t>w</w:t>
            </w:r>
            <w:r w:rsidRPr="005617B2">
              <w:rPr>
                <w:rFonts w:ascii="Times New Roman" w:eastAsia="MS MinNew Roman" w:hAnsi="Times New Roman"/>
              </w:rPr>
              <w:t xml:space="preserve">ord </w:t>
            </w:r>
            <w:r w:rsidR="00B33C58">
              <w:rPr>
                <w:rFonts w:ascii="Times New Roman" w:eastAsia="MS MinNew Roman" w:hAnsi="Times New Roman"/>
              </w:rPr>
              <w:t>c</w:t>
            </w:r>
            <w:r w:rsidRPr="005617B2">
              <w:rPr>
                <w:rFonts w:ascii="Times New Roman" w:eastAsia="MS MinNew Roman" w:hAnsi="Times New Roman"/>
              </w:rPr>
              <w:t>orrelation/</w:t>
            </w:r>
            <w:r w:rsidR="00B33C58">
              <w:rPr>
                <w:rFonts w:ascii="Times New Roman" w:eastAsia="MS MinNew Roman" w:hAnsi="Times New Roman"/>
              </w:rPr>
              <w:t>c</w:t>
            </w:r>
            <w:r w:rsidRPr="005617B2">
              <w:rPr>
                <w:rFonts w:ascii="Times New Roman" w:eastAsia="MS MinNew Roman" w:hAnsi="Times New Roman"/>
              </w:rPr>
              <w:t xml:space="preserve">ollocation in </w:t>
            </w:r>
            <w:r w:rsidR="00B33C58">
              <w:rPr>
                <w:rFonts w:ascii="Times New Roman" w:eastAsia="MS MinNew Roman" w:hAnsi="Times New Roman"/>
              </w:rPr>
              <w:t>t</w:t>
            </w:r>
            <w:r w:rsidRPr="005617B2">
              <w:rPr>
                <w:rFonts w:ascii="Times New Roman" w:eastAsia="MS MinNew Roman" w:hAnsi="Times New Roman"/>
              </w:rPr>
              <w:t xml:space="preserve">elcons (yellow) and </w:t>
            </w:r>
            <w:r w:rsidR="00B33C58">
              <w:rPr>
                <w:rFonts w:ascii="Times New Roman" w:eastAsia="MS MinNew Roman" w:hAnsi="Times New Roman"/>
              </w:rPr>
              <w:t>m</w:t>
            </w:r>
            <w:r w:rsidRPr="005617B2">
              <w:rPr>
                <w:rFonts w:ascii="Times New Roman" w:eastAsia="MS MinNew Roman" w:hAnsi="Times New Roman"/>
              </w:rPr>
              <w:t>emcons (blue).</w:t>
            </w:r>
            <w:r w:rsidRPr="00A61598">
              <w:rPr>
                <w:rFonts w:ascii="Times New Roman" w:eastAsia="MS MinNew Roman" w:hAnsi="Times New Roman"/>
              </w:rPr>
              <w:t xml:space="preserve"> W</w:t>
            </w:r>
            <w:r w:rsidRPr="005617B2">
              <w:rPr>
                <w:rFonts w:ascii="Times New Roman" w:eastAsia="MS MinNew Roman" w:hAnsi="Times New Roman"/>
              </w:rPr>
              <w:t>ords colorized by hand relate to Vietnam (green) and other countries in Indochina (red).</w:t>
            </w:r>
          </w:p>
        </w:tc>
      </w:tr>
    </w:tbl>
    <w:p w:rsidR="00B33ED5" w:rsidRPr="00360EC0" w:rsidRDefault="00B33ED5" w:rsidP="005617B2">
      <w:pPr>
        <w:spacing w:line="320" w:lineRule="exact"/>
        <w:rPr>
          <w:rFonts w:ascii="Times New Roman" w:eastAsia="Times New Roman" w:hAnsi="Times New Roman"/>
        </w:rPr>
      </w:pPr>
    </w:p>
    <w:p w:rsidR="00B33ED5" w:rsidRDefault="00B33ED5" w:rsidP="005617B2">
      <w:pPr>
        <w:spacing w:line="320" w:lineRule="exact"/>
        <w:ind w:firstLine="720"/>
        <w:rPr>
          <w:rFonts w:ascii="Times New Roman" w:eastAsia="Times New Roman" w:hAnsi="Times New Roman"/>
        </w:rPr>
      </w:pPr>
      <w:r w:rsidRPr="00360EC0">
        <w:rPr>
          <w:rFonts w:ascii="Times New Roman" w:eastAsia="Times New Roman" w:hAnsi="Times New Roman"/>
        </w:rPr>
        <w:t>In addition to analyzing the impact of Kissinger’s social relationships on his geopolitical outlook and outcomes, the project examines also his attitudes towards matters of secrecy and violence. A number of word collocation analyses reveal patterns suggestive of a highly selective, event-driven use of the ‘private’ telcons (which Kissinger expected to remain within his possession after his departure from the White House) versus a more diffuse, persistent use of the official, redacted memcons</w:t>
      </w:r>
      <w:r>
        <w:rPr>
          <w:rFonts w:ascii="Times New Roman" w:eastAsia="Times New Roman" w:hAnsi="Times New Roman"/>
        </w:rPr>
        <w:t>—</w:t>
      </w:r>
      <w:r w:rsidRPr="00360EC0">
        <w:rPr>
          <w:rFonts w:ascii="Times New Roman" w:eastAsia="Times New Roman" w:hAnsi="Times New Roman"/>
        </w:rPr>
        <w:t xml:space="preserve">as, for example, when both the word ‘bombing’ and one of a number of names for various countries in Indochina were found. </w:t>
      </w:r>
    </w:p>
    <w:p w:rsidR="00B33ED5" w:rsidRDefault="00B33ED5" w:rsidP="005617B2">
      <w:pPr>
        <w:spacing w:line="320" w:lineRule="exact"/>
        <w:ind w:firstLine="720"/>
        <w:rPr>
          <w:rFonts w:ascii="Times New Roman" w:eastAsia="Times New Roman" w:hAnsi="Times New Roman"/>
        </w:rPr>
      </w:pPr>
    </w:p>
    <w:p w:rsidR="00B33ED5" w:rsidRDefault="00B33ED5" w:rsidP="005617B2">
      <w:pPr>
        <w:spacing w:line="320" w:lineRule="exact"/>
        <w:ind w:firstLine="720"/>
        <w:rPr>
          <w:rFonts w:ascii="Times New Roman" w:eastAsia="Times New Roman" w:hAnsi="Times New Roman"/>
        </w:rPr>
      </w:pPr>
    </w:p>
    <w:p w:rsidR="00B33ED5" w:rsidRDefault="00B33ED5" w:rsidP="005617B2">
      <w:pPr>
        <w:spacing w:line="320" w:lineRule="exact"/>
        <w:ind w:firstLine="720"/>
        <w:rPr>
          <w:rFonts w:ascii="Times New Roman" w:eastAsia="Times New Roman" w:hAnsi="Times New Roman"/>
        </w:rPr>
      </w:pPr>
    </w:p>
    <w:p w:rsidR="00B33ED5" w:rsidRDefault="00B33ED5" w:rsidP="005617B2">
      <w:pPr>
        <w:spacing w:line="320" w:lineRule="exact"/>
        <w:ind w:firstLine="720"/>
        <w:rPr>
          <w:rFonts w:ascii="Times New Roman" w:eastAsia="Times New Roman" w:hAnsi="Times New Roman"/>
        </w:rPr>
      </w:pPr>
    </w:p>
    <w:p w:rsidR="00B33ED5" w:rsidRDefault="00B33ED5" w:rsidP="005617B2">
      <w:pPr>
        <w:spacing w:line="320" w:lineRule="exact"/>
        <w:ind w:firstLine="720"/>
        <w:rPr>
          <w:rFonts w:ascii="Times New Roman" w:eastAsia="Times New Roman" w:hAnsi="Times New Roman"/>
        </w:rPr>
      </w:pPr>
    </w:p>
    <w:p w:rsidR="00B33ED5" w:rsidRDefault="00B33ED5" w:rsidP="005617B2">
      <w:pPr>
        <w:spacing w:line="320" w:lineRule="exact"/>
        <w:ind w:firstLine="720"/>
        <w:rPr>
          <w:rFonts w:ascii="Times New Roman" w:eastAsia="Times New Roman" w:hAnsi="Times New Roman"/>
        </w:rPr>
      </w:pPr>
    </w:p>
    <w:p w:rsidR="00B33ED5" w:rsidRDefault="00B33ED5" w:rsidP="005617B2">
      <w:pPr>
        <w:spacing w:line="320" w:lineRule="exact"/>
        <w:ind w:firstLine="720"/>
        <w:rPr>
          <w:rFonts w:ascii="Times New Roman" w:eastAsia="Times New Roman" w:hAnsi="Times New Roman"/>
        </w:rPr>
      </w:pPr>
    </w:p>
    <w:p w:rsidR="00B33ED5" w:rsidRDefault="00B33ED5" w:rsidP="005617B2">
      <w:pPr>
        <w:spacing w:line="320" w:lineRule="exact"/>
        <w:ind w:firstLine="720"/>
        <w:rPr>
          <w:rFonts w:ascii="Times New Roman" w:eastAsia="Times New Roman" w:hAnsi="Times New Roman"/>
        </w:rPr>
      </w:pPr>
    </w:p>
    <w:p w:rsidR="00B33ED5" w:rsidRDefault="00B33ED5" w:rsidP="005617B2">
      <w:pPr>
        <w:spacing w:line="320" w:lineRule="exact"/>
        <w:ind w:firstLine="720"/>
        <w:rPr>
          <w:rFonts w:ascii="Times New Roman" w:eastAsia="Times New Roman" w:hAnsi="Times New Roman"/>
        </w:rPr>
      </w:pPr>
    </w:p>
    <w:p w:rsidR="00B33ED5" w:rsidRDefault="00B33ED5" w:rsidP="005617B2">
      <w:pPr>
        <w:spacing w:line="320" w:lineRule="exact"/>
        <w:ind w:firstLine="720"/>
        <w:rPr>
          <w:rFonts w:ascii="Times New Roman" w:eastAsia="Times New Roman" w:hAnsi="Times New Roman"/>
        </w:rPr>
      </w:pPr>
    </w:p>
    <w:p w:rsidR="00B33ED5" w:rsidRDefault="00B33ED5" w:rsidP="005617B2">
      <w:pPr>
        <w:spacing w:line="320" w:lineRule="exact"/>
        <w:ind w:firstLine="720"/>
        <w:rPr>
          <w:rFonts w:ascii="Times New Roman" w:eastAsia="Times New Roman" w:hAnsi="Times New Roman"/>
        </w:rPr>
      </w:pPr>
    </w:p>
    <w:p w:rsidR="00B33ED5" w:rsidRDefault="00B33ED5" w:rsidP="005617B2">
      <w:pPr>
        <w:spacing w:line="320" w:lineRule="exact"/>
        <w:ind w:firstLine="720"/>
        <w:rPr>
          <w:rFonts w:ascii="Times New Roman" w:eastAsia="Times New Roman" w:hAnsi="Times New Roman"/>
        </w:rPr>
      </w:pPr>
    </w:p>
    <w:p w:rsidR="00B33ED5" w:rsidRDefault="00B33ED5" w:rsidP="005617B2">
      <w:pPr>
        <w:spacing w:line="320" w:lineRule="exact"/>
        <w:ind w:firstLine="720"/>
        <w:rPr>
          <w:rFonts w:ascii="Times New Roman" w:eastAsia="Times New Roman" w:hAnsi="Times New Roman"/>
        </w:rPr>
      </w:pPr>
    </w:p>
    <w:p w:rsidR="00B33ED5" w:rsidRDefault="00B33ED5" w:rsidP="005617B2">
      <w:pPr>
        <w:spacing w:line="320" w:lineRule="exact"/>
        <w:ind w:firstLine="720"/>
        <w:rPr>
          <w:rFonts w:ascii="Times New Roman" w:eastAsia="Times New Roman" w:hAnsi="Times New Roman"/>
        </w:rPr>
      </w:pPr>
    </w:p>
    <w:p w:rsidR="00B33ED5" w:rsidRDefault="00B33ED5" w:rsidP="005617B2">
      <w:pPr>
        <w:spacing w:line="320" w:lineRule="exact"/>
        <w:ind w:firstLine="720"/>
        <w:rPr>
          <w:rFonts w:ascii="Times New Roman" w:eastAsia="Times New Roman" w:hAnsi="Times New Roman"/>
        </w:rPr>
      </w:pPr>
    </w:p>
    <w:p w:rsidR="00B33ED5" w:rsidRDefault="00B33ED5" w:rsidP="005617B2">
      <w:pPr>
        <w:spacing w:line="320" w:lineRule="exact"/>
        <w:ind w:firstLine="720"/>
        <w:rPr>
          <w:rFonts w:ascii="Times New Roman" w:eastAsia="Times New Roman" w:hAnsi="Times New Roman"/>
        </w:rPr>
      </w:pPr>
    </w:p>
    <w:p w:rsidR="00B33ED5" w:rsidRDefault="00B33ED5" w:rsidP="005617B2">
      <w:pPr>
        <w:spacing w:line="320" w:lineRule="exact"/>
        <w:ind w:firstLine="720"/>
        <w:rPr>
          <w:rFonts w:ascii="Times New Roman" w:eastAsia="Times New Roman" w:hAnsi="Times New Roman"/>
        </w:rPr>
      </w:pPr>
    </w:p>
    <w:p w:rsidR="00B33ED5" w:rsidRDefault="00B33ED5" w:rsidP="005617B2">
      <w:pPr>
        <w:spacing w:line="320" w:lineRule="exact"/>
        <w:ind w:firstLine="720"/>
        <w:rPr>
          <w:rFonts w:ascii="Times New Roman" w:eastAsia="Times New Roman" w:hAnsi="Times New Roman"/>
        </w:rPr>
      </w:pPr>
    </w:p>
    <w:p w:rsidR="00B33ED5" w:rsidRDefault="00B33ED5" w:rsidP="005617B2">
      <w:pPr>
        <w:spacing w:line="320" w:lineRule="exact"/>
        <w:ind w:firstLine="720"/>
        <w:rPr>
          <w:rFonts w:ascii="Times New Roman" w:eastAsia="Times New Roman" w:hAnsi="Times New Roman"/>
        </w:rPr>
      </w:pPr>
    </w:p>
    <w:p w:rsidR="00B33ED5" w:rsidRPr="00360EC0" w:rsidRDefault="00B33ED5" w:rsidP="005617B2">
      <w:pPr>
        <w:spacing w:line="320" w:lineRule="exact"/>
        <w:ind w:firstLine="720"/>
        <w:rPr>
          <w:rFonts w:ascii="Times New Roman" w:eastAsia="Times New Roman"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350"/>
      </w:tblGrid>
      <w:tr w:rsidR="00B33ED5" w:rsidRPr="00360EC0" w:rsidTr="000C7EB4">
        <w:tc>
          <w:tcPr>
            <w:tcW w:w="9576" w:type="dxa"/>
            <w:shd w:val="clear" w:color="auto" w:fill="000000"/>
          </w:tcPr>
          <w:p w:rsidR="00B33ED5" w:rsidRPr="00360EC0" w:rsidRDefault="005617B2" w:rsidP="00271283">
            <w:pPr>
              <w:keepNext/>
              <w:spacing w:line="320" w:lineRule="exact"/>
              <w:jc w:val="center"/>
              <w:rPr>
                <w:rFonts w:ascii="Times New Roman" w:eastAsia="MS MinNew Roman" w:hAnsi="Times New Roman"/>
              </w:rPr>
            </w:pPr>
            <w:r>
              <w:rPr>
                <w:noProof/>
              </w:rPr>
              <w:drawing>
                <wp:anchor distT="0" distB="0" distL="114300" distR="114300" simplePos="0" relativeHeight="251660288" behindDoc="0" locked="0" layoutInCell="1" allowOverlap="1">
                  <wp:simplePos x="0" y="0"/>
                  <wp:positionH relativeFrom="column">
                    <wp:posOffset>269240</wp:posOffset>
                  </wp:positionH>
                  <wp:positionV relativeFrom="paragraph">
                    <wp:posOffset>0</wp:posOffset>
                  </wp:positionV>
                  <wp:extent cx="5536565" cy="2964180"/>
                  <wp:effectExtent l="0" t="0" r="6985"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36565" cy="2964180"/>
                          </a:xfrm>
                          <a:prstGeom prst="rect">
                            <a:avLst/>
                          </a:prstGeom>
                          <a:noFill/>
                        </pic:spPr>
                      </pic:pic>
                    </a:graphicData>
                  </a:graphic>
                  <wp14:sizeRelH relativeFrom="page">
                    <wp14:pctWidth>0</wp14:pctWidth>
                  </wp14:sizeRelH>
                  <wp14:sizeRelV relativeFrom="page">
                    <wp14:pctHeight>0</wp14:pctHeight>
                  </wp14:sizeRelV>
                </wp:anchor>
              </w:drawing>
            </w:r>
          </w:p>
        </w:tc>
      </w:tr>
      <w:tr w:rsidR="00B33ED5" w:rsidRPr="00360EC0" w:rsidTr="000C7EB4">
        <w:tc>
          <w:tcPr>
            <w:tcW w:w="9576" w:type="dxa"/>
          </w:tcPr>
          <w:p w:rsidR="00B33ED5" w:rsidRPr="005617B2" w:rsidRDefault="00B33ED5" w:rsidP="005617B2">
            <w:pPr>
              <w:keepNext/>
              <w:spacing w:line="320" w:lineRule="exact"/>
              <w:rPr>
                <w:rFonts w:ascii="Times New Roman" w:eastAsia="MS MinNew Roman" w:hAnsi="Times New Roman"/>
              </w:rPr>
            </w:pPr>
            <w:r w:rsidRPr="005617B2">
              <w:rPr>
                <w:rFonts w:ascii="Times New Roman" w:eastAsia="MS MinNew Roman" w:hAnsi="Times New Roman"/>
              </w:rPr>
              <w:t>Figure 3. Line/</w:t>
            </w:r>
            <w:r>
              <w:rPr>
                <w:rFonts w:ascii="Times New Roman" w:eastAsia="MS MinNew Roman" w:hAnsi="Times New Roman"/>
              </w:rPr>
              <w:t>s</w:t>
            </w:r>
            <w:r w:rsidRPr="005617B2">
              <w:rPr>
                <w:rFonts w:ascii="Times New Roman" w:eastAsia="MS MinNew Roman" w:hAnsi="Times New Roman"/>
              </w:rPr>
              <w:t>c</w:t>
            </w:r>
            <w:r>
              <w:rPr>
                <w:rFonts w:ascii="Times New Roman" w:eastAsia="MS MinNew Roman" w:hAnsi="Times New Roman"/>
              </w:rPr>
              <w:t>a</w:t>
            </w:r>
            <w:r w:rsidRPr="005617B2">
              <w:rPr>
                <w:rFonts w:ascii="Times New Roman" w:eastAsia="MS MinNew Roman" w:hAnsi="Times New Roman"/>
              </w:rPr>
              <w:t xml:space="preserve">tter </w:t>
            </w:r>
            <w:r>
              <w:rPr>
                <w:rFonts w:ascii="Times New Roman" w:eastAsia="MS MinNew Roman" w:hAnsi="Times New Roman"/>
              </w:rPr>
              <w:t>p</w:t>
            </w:r>
            <w:r w:rsidRPr="005617B2">
              <w:rPr>
                <w:rFonts w:ascii="Times New Roman" w:eastAsia="MS MinNew Roman" w:hAnsi="Times New Roman"/>
              </w:rPr>
              <w:t xml:space="preserve">lot </w:t>
            </w:r>
            <w:r>
              <w:rPr>
                <w:rFonts w:ascii="Times New Roman" w:eastAsia="MS MinNew Roman" w:hAnsi="Times New Roman"/>
              </w:rPr>
              <w:t>g</w:t>
            </w:r>
            <w:r w:rsidRPr="005617B2">
              <w:rPr>
                <w:rFonts w:ascii="Times New Roman" w:eastAsia="MS MinNew Roman" w:hAnsi="Times New Roman"/>
              </w:rPr>
              <w:t xml:space="preserve">raph: Frequency of </w:t>
            </w:r>
            <w:r w:rsidRPr="00A61598">
              <w:rPr>
                <w:rFonts w:ascii="Times New Roman" w:eastAsia="MS MinNew Roman" w:hAnsi="Times New Roman"/>
              </w:rPr>
              <w:t>‘</w:t>
            </w:r>
            <w:r w:rsidRPr="005617B2">
              <w:rPr>
                <w:rFonts w:ascii="Times New Roman" w:eastAsia="MS MinNew Roman" w:hAnsi="Times New Roman"/>
              </w:rPr>
              <w:t>[Cc]ambodia</w:t>
            </w:r>
            <w:r w:rsidRPr="00A61598">
              <w:rPr>
                <w:rFonts w:ascii="Times New Roman" w:eastAsia="MS MinNew Roman" w:hAnsi="Times New Roman"/>
              </w:rPr>
              <w:t>’</w:t>
            </w:r>
            <w:r w:rsidRPr="005617B2">
              <w:rPr>
                <w:rFonts w:ascii="Times New Roman" w:eastAsia="MS MinNew Roman" w:hAnsi="Times New Roman"/>
              </w:rPr>
              <w:t xml:space="preserve"> and </w:t>
            </w:r>
            <w:r w:rsidRPr="00A61598">
              <w:rPr>
                <w:rFonts w:ascii="Times New Roman" w:eastAsia="MS MinNew Roman" w:hAnsi="Times New Roman"/>
              </w:rPr>
              <w:t>‘</w:t>
            </w:r>
            <w:r w:rsidRPr="005617B2">
              <w:rPr>
                <w:rFonts w:ascii="Times New Roman" w:eastAsia="MS MinNew Roman" w:hAnsi="Times New Roman"/>
              </w:rPr>
              <w:t>bombing</w:t>
            </w:r>
            <w:r w:rsidRPr="00A61598">
              <w:rPr>
                <w:rFonts w:ascii="Times New Roman" w:eastAsia="MS MinNew Roman" w:hAnsi="Times New Roman"/>
              </w:rPr>
              <w:t>’</w:t>
            </w:r>
            <w:r w:rsidRPr="005617B2">
              <w:rPr>
                <w:rFonts w:ascii="Times New Roman" w:eastAsia="MS MinNew Roman" w:hAnsi="Times New Roman"/>
              </w:rPr>
              <w:t xml:space="preserve"> </w:t>
            </w:r>
            <w:r>
              <w:rPr>
                <w:rFonts w:ascii="Times New Roman" w:eastAsia="MS MinNew Roman" w:hAnsi="Times New Roman"/>
              </w:rPr>
              <w:t>w</w:t>
            </w:r>
            <w:r w:rsidRPr="005617B2">
              <w:rPr>
                <w:rFonts w:ascii="Times New Roman" w:eastAsia="MS MinNew Roman" w:hAnsi="Times New Roman"/>
              </w:rPr>
              <w:t xml:space="preserve">ord </w:t>
            </w:r>
            <w:r>
              <w:rPr>
                <w:rFonts w:ascii="Times New Roman" w:eastAsia="MS MinNew Roman" w:hAnsi="Times New Roman"/>
              </w:rPr>
              <w:t>c</w:t>
            </w:r>
            <w:r w:rsidRPr="005617B2">
              <w:rPr>
                <w:rFonts w:ascii="Times New Roman" w:eastAsia="MS MinNew Roman" w:hAnsi="Times New Roman"/>
              </w:rPr>
              <w:t xml:space="preserve">ollocation with </w:t>
            </w:r>
            <w:r>
              <w:rPr>
                <w:rFonts w:ascii="Times New Roman" w:eastAsia="MS MinNew Roman" w:hAnsi="Times New Roman"/>
              </w:rPr>
              <w:t>c</w:t>
            </w:r>
            <w:r w:rsidRPr="005617B2">
              <w:rPr>
                <w:rFonts w:ascii="Times New Roman" w:eastAsia="MS MinNew Roman" w:hAnsi="Times New Roman"/>
              </w:rPr>
              <w:t xml:space="preserve">ollocation </w:t>
            </w:r>
            <w:r>
              <w:rPr>
                <w:rFonts w:ascii="Times New Roman" w:eastAsia="MS MinNew Roman" w:hAnsi="Times New Roman"/>
              </w:rPr>
              <w:t>d</w:t>
            </w:r>
            <w:r w:rsidRPr="005617B2">
              <w:rPr>
                <w:rFonts w:ascii="Times New Roman" w:eastAsia="MS MinNew Roman" w:hAnsi="Times New Roman"/>
              </w:rPr>
              <w:t xml:space="preserve">istance) </w:t>
            </w:r>
            <w:r>
              <w:rPr>
                <w:rFonts w:ascii="Times New Roman" w:eastAsia="MS MinNew Roman" w:hAnsi="Times New Roman"/>
              </w:rPr>
              <w:t>o</w:t>
            </w:r>
            <w:r w:rsidRPr="005617B2">
              <w:rPr>
                <w:rFonts w:ascii="Times New Roman" w:eastAsia="MS MinNew Roman" w:hAnsi="Times New Roman"/>
              </w:rPr>
              <w:t xml:space="preserve">n a </w:t>
            </w:r>
            <w:r>
              <w:rPr>
                <w:rFonts w:ascii="Times New Roman" w:eastAsia="MS MinNew Roman" w:hAnsi="Times New Roman"/>
              </w:rPr>
              <w:t>t</w:t>
            </w:r>
            <w:r w:rsidRPr="005617B2">
              <w:rPr>
                <w:rFonts w:ascii="Times New Roman" w:eastAsia="MS MinNew Roman" w:hAnsi="Times New Roman"/>
              </w:rPr>
              <w:t>imeline.</w:t>
            </w:r>
          </w:p>
        </w:tc>
      </w:tr>
    </w:tbl>
    <w:p w:rsidR="00B33ED5" w:rsidRPr="00360EC0" w:rsidRDefault="00B33ED5" w:rsidP="005617B2">
      <w:pPr>
        <w:spacing w:line="320" w:lineRule="exact"/>
        <w:rPr>
          <w:rFonts w:ascii="Times New Roman" w:eastAsia="Times New Roman" w:hAnsi="Times New Roman"/>
        </w:rPr>
      </w:pPr>
    </w:p>
    <w:p w:rsidR="00B33ED5" w:rsidRDefault="00B33ED5" w:rsidP="005617B2">
      <w:pPr>
        <w:spacing w:line="320" w:lineRule="exact"/>
        <w:ind w:firstLine="720"/>
        <w:rPr>
          <w:rFonts w:ascii="Times New Roman" w:hAnsi="Times New Roman"/>
        </w:rPr>
      </w:pPr>
      <w:r w:rsidRPr="00360EC0">
        <w:rPr>
          <w:rFonts w:ascii="Times New Roman" w:eastAsia="Times New Roman" w:hAnsi="Times New Roman"/>
        </w:rPr>
        <w:t>The initial text analysis data averages word frequencies irrespective of the timeline, and more detailed word frequency analysis along a timeline facilitated a ‘networked reading’ approach</w:t>
      </w:r>
      <w:r w:rsidR="00EF4BD0">
        <w:rPr>
          <w:rFonts w:ascii="Times New Roman" w:eastAsia="Times New Roman" w:hAnsi="Times New Roman"/>
          <w:vertAlign w:val="superscript"/>
        </w:rPr>
        <w:t>4</w:t>
      </w:r>
      <w:r w:rsidRPr="00360EC0">
        <w:rPr>
          <w:rFonts w:ascii="Times New Roman" w:eastAsia="Times New Roman" w:hAnsi="Times New Roman"/>
        </w:rPr>
        <w:t xml:space="preserve"> in which documents are identified for closer reading and subsequent analysis through the text analysis data, and related according to commonalities in date, word frequency, topic weight, and/or subject and participant metadata.</w:t>
      </w:r>
      <w:r w:rsidRPr="00360EC0">
        <w:rPr>
          <w:rFonts w:ascii="Times New Roman" w:hAnsi="Times New Roman"/>
        </w:rPr>
        <w:t xml:space="preserve"> </w:t>
      </w:r>
    </w:p>
    <w:p w:rsidR="00B33ED5" w:rsidRDefault="00B33ED5" w:rsidP="005617B2">
      <w:pPr>
        <w:spacing w:line="320" w:lineRule="exact"/>
        <w:ind w:firstLine="720"/>
        <w:rPr>
          <w:rFonts w:ascii="Times New Roman"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350"/>
      </w:tblGrid>
      <w:tr w:rsidR="00B33ED5" w:rsidRPr="00360EC0" w:rsidTr="000C7EB4">
        <w:tc>
          <w:tcPr>
            <w:tcW w:w="9576" w:type="dxa"/>
            <w:shd w:val="clear" w:color="auto" w:fill="000000"/>
          </w:tcPr>
          <w:p w:rsidR="00B33ED5" w:rsidRPr="00360EC0" w:rsidRDefault="005617B2" w:rsidP="00271283">
            <w:pPr>
              <w:spacing w:line="320" w:lineRule="exact"/>
              <w:jc w:val="center"/>
              <w:rPr>
                <w:rFonts w:ascii="Times New Roman" w:eastAsia="Times New Roman" w:hAnsi="Times New Roman"/>
              </w:rPr>
            </w:pPr>
            <w:r>
              <w:rPr>
                <w:noProof/>
              </w:rPr>
              <w:lastRenderedPageBreak/>
              <w:drawing>
                <wp:anchor distT="0" distB="0" distL="114300" distR="114300" simplePos="0" relativeHeight="251661312" behindDoc="0" locked="0" layoutInCell="1" allowOverlap="1">
                  <wp:simplePos x="0" y="0"/>
                  <wp:positionH relativeFrom="column">
                    <wp:posOffset>389890</wp:posOffset>
                  </wp:positionH>
                  <wp:positionV relativeFrom="paragraph">
                    <wp:posOffset>1270</wp:posOffset>
                  </wp:positionV>
                  <wp:extent cx="5295265" cy="2180590"/>
                  <wp:effectExtent l="0" t="0" r="63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95265" cy="2180590"/>
                          </a:xfrm>
                          <a:prstGeom prst="rect">
                            <a:avLst/>
                          </a:prstGeom>
                          <a:noFill/>
                        </pic:spPr>
                      </pic:pic>
                    </a:graphicData>
                  </a:graphic>
                  <wp14:sizeRelH relativeFrom="page">
                    <wp14:pctWidth>0</wp14:pctWidth>
                  </wp14:sizeRelH>
                  <wp14:sizeRelV relativeFrom="page">
                    <wp14:pctHeight>0</wp14:pctHeight>
                  </wp14:sizeRelV>
                </wp:anchor>
              </w:drawing>
            </w:r>
          </w:p>
        </w:tc>
      </w:tr>
      <w:tr w:rsidR="00B33ED5" w:rsidRPr="00360EC0" w:rsidTr="000C7EB4">
        <w:tc>
          <w:tcPr>
            <w:tcW w:w="9576" w:type="dxa"/>
          </w:tcPr>
          <w:p w:rsidR="00B33ED5" w:rsidRPr="005617B2" w:rsidRDefault="00B33ED5" w:rsidP="005617B2">
            <w:pPr>
              <w:spacing w:line="320" w:lineRule="exact"/>
              <w:rPr>
                <w:rFonts w:ascii="Times New Roman" w:eastAsia="MS MinNew Roman" w:hAnsi="Times New Roman"/>
              </w:rPr>
            </w:pPr>
            <w:r w:rsidRPr="005617B2">
              <w:rPr>
                <w:rFonts w:ascii="Times New Roman" w:eastAsia="MS MinNew Roman" w:hAnsi="Times New Roman"/>
              </w:rPr>
              <w:t xml:space="preserve">Figure 4. A selected </w:t>
            </w:r>
            <w:r w:rsidRPr="00A61598">
              <w:rPr>
                <w:rFonts w:ascii="Times New Roman" w:eastAsia="MS MinNew Roman" w:hAnsi="Times New Roman"/>
              </w:rPr>
              <w:t>‘</w:t>
            </w:r>
            <w:r w:rsidRPr="005617B2">
              <w:rPr>
                <w:rFonts w:ascii="Times New Roman" w:eastAsia="MS MinNew Roman" w:hAnsi="Times New Roman"/>
              </w:rPr>
              <w:t>network</w:t>
            </w:r>
            <w:r w:rsidRPr="00A61598">
              <w:rPr>
                <w:rFonts w:ascii="Times New Roman" w:eastAsia="MS MinNew Roman" w:hAnsi="Times New Roman"/>
              </w:rPr>
              <w:t>’</w:t>
            </w:r>
            <w:r w:rsidRPr="005617B2">
              <w:rPr>
                <w:rFonts w:ascii="Times New Roman" w:eastAsia="MS MinNew Roman" w:hAnsi="Times New Roman"/>
              </w:rPr>
              <w:t xml:space="preserve"> of a group of conversations and memos from 1970 in which </w:t>
            </w:r>
            <w:r w:rsidRPr="00A61598">
              <w:rPr>
                <w:rFonts w:ascii="Times New Roman" w:eastAsia="MS MinNew Roman" w:hAnsi="Times New Roman"/>
              </w:rPr>
              <w:t>‘</w:t>
            </w:r>
            <w:r w:rsidRPr="005617B2">
              <w:rPr>
                <w:rFonts w:ascii="Times New Roman" w:eastAsia="MS MinNew Roman" w:hAnsi="Times New Roman"/>
              </w:rPr>
              <w:t>[Cc]ambodia</w:t>
            </w:r>
            <w:r w:rsidRPr="00A61598">
              <w:rPr>
                <w:rFonts w:ascii="Times New Roman" w:eastAsia="MS MinNew Roman" w:hAnsi="Times New Roman"/>
              </w:rPr>
              <w:t>’</w:t>
            </w:r>
            <w:r w:rsidRPr="005617B2">
              <w:rPr>
                <w:rFonts w:ascii="Times New Roman" w:eastAsia="MS MinNew Roman" w:hAnsi="Times New Roman"/>
              </w:rPr>
              <w:t xml:space="preserve"> and </w:t>
            </w:r>
            <w:r w:rsidRPr="00A61598">
              <w:rPr>
                <w:rFonts w:ascii="Times New Roman" w:eastAsia="MS MinNew Roman" w:hAnsi="Times New Roman"/>
              </w:rPr>
              <w:t>‘</w:t>
            </w:r>
            <w:r w:rsidRPr="005617B2">
              <w:rPr>
                <w:rFonts w:ascii="Times New Roman" w:eastAsia="MS MinNew Roman" w:hAnsi="Times New Roman"/>
              </w:rPr>
              <w:t>bombing</w:t>
            </w:r>
            <w:r w:rsidRPr="00A61598">
              <w:rPr>
                <w:rFonts w:ascii="Times New Roman" w:eastAsia="MS MinNew Roman" w:hAnsi="Times New Roman"/>
              </w:rPr>
              <w:t>’</w:t>
            </w:r>
            <w:r w:rsidRPr="005617B2">
              <w:rPr>
                <w:rFonts w:ascii="Times New Roman" w:eastAsia="MS MinNew Roman" w:hAnsi="Times New Roman"/>
              </w:rPr>
              <w:t xml:space="preserve"> are found in collocation, connected by participant. Edges are labeled with the date of each individual</w:t>
            </w:r>
            <w:r w:rsidRPr="00A61598">
              <w:rPr>
                <w:rFonts w:ascii="Times New Roman" w:eastAsia="MS MinNew Roman" w:hAnsi="Times New Roman"/>
              </w:rPr>
              <w:t>’</w:t>
            </w:r>
            <w:r w:rsidRPr="005617B2">
              <w:rPr>
                <w:rFonts w:ascii="Times New Roman" w:eastAsia="MS MinNew Roman" w:hAnsi="Times New Roman"/>
              </w:rPr>
              <w:t>s participation.</w:t>
            </w:r>
          </w:p>
        </w:tc>
      </w:tr>
    </w:tbl>
    <w:p w:rsidR="00B33ED5" w:rsidRPr="00360EC0" w:rsidRDefault="00B33ED5" w:rsidP="00271283">
      <w:pPr>
        <w:spacing w:line="320" w:lineRule="exact"/>
        <w:rPr>
          <w:rFonts w:ascii="Times New Roman" w:eastAsia="Times New Roman" w:hAnsi="Times New Roman"/>
        </w:rPr>
      </w:pPr>
    </w:p>
    <w:p w:rsidR="00B33ED5" w:rsidRDefault="00B33ED5" w:rsidP="005617B2">
      <w:pPr>
        <w:spacing w:line="320" w:lineRule="exact"/>
        <w:ind w:firstLine="720"/>
        <w:rPr>
          <w:rFonts w:ascii="Times New Roman" w:hAnsi="Times New Roman"/>
        </w:rPr>
      </w:pPr>
      <w:r w:rsidRPr="00360EC0">
        <w:rPr>
          <w:rFonts w:ascii="Times New Roman" w:hAnsi="Times New Roman"/>
        </w:rPr>
        <w:t>A complete historical understanding must by necessity include this sort of close reading of relevant documents, but a few interesting bits</w:t>
      </w:r>
      <w:r>
        <w:rPr>
          <w:rFonts w:ascii="Times New Roman" w:hAnsi="Times New Roman"/>
        </w:rPr>
        <w:t xml:space="preserve"> </w:t>
      </w:r>
      <w:r w:rsidRPr="00360EC0">
        <w:rPr>
          <w:rFonts w:ascii="Times New Roman" w:hAnsi="Times New Roman"/>
        </w:rPr>
        <w:t>of possible evidence from the project’s distant and networked reading already call for further analysis: hints of ‘triangular diplomacy’ written in the proximity of graphed nodes relating to negotiations over Indochina with the Soviet Union and China</w:t>
      </w:r>
      <w:r>
        <w:rPr>
          <w:rFonts w:ascii="Times New Roman" w:hAnsi="Times New Roman"/>
        </w:rPr>
        <w:t>,</w:t>
      </w:r>
      <w:r w:rsidRPr="00360EC0">
        <w:rPr>
          <w:rFonts w:ascii="Times New Roman" w:hAnsi="Times New Roman"/>
        </w:rPr>
        <w:t xml:space="preserve"> and clustering of various ‘secrecy’ topics highly suggestive of a classification scheme based upon both national security priorities and/or those of Henry Kissinger himself. Topic clusters in the model represent SALT Negotiations between the USSR and the US, Nixon’s journey to China, the Paris Peace Talks to end the war in Vietnam, the OPEC oil embargo, crises in the Mideast and shuttle diplomacy, the coup in Greece and subsequent invasion of Cyprus by Turkey, and the Rhodesian Bush War. </w:t>
      </w:r>
    </w:p>
    <w:p w:rsidR="00B33ED5" w:rsidRDefault="00B33ED5" w:rsidP="005617B2">
      <w:pPr>
        <w:spacing w:line="320" w:lineRule="exact"/>
        <w:ind w:firstLine="720"/>
        <w:rPr>
          <w:rFonts w:ascii="Times New Roman" w:hAnsi="Times New Roman"/>
        </w:rPr>
      </w:pPr>
    </w:p>
    <w:p w:rsidR="00B33ED5" w:rsidRDefault="00B33ED5" w:rsidP="005617B2">
      <w:pPr>
        <w:spacing w:line="320" w:lineRule="exact"/>
        <w:ind w:firstLine="720"/>
        <w:rPr>
          <w:rFonts w:ascii="Times New Roman" w:hAnsi="Times New Roman"/>
        </w:rPr>
      </w:pPr>
    </w:p>
    <w:p w:rsidR="00B33ED5" w:rsidRDefault="00B33ED5" w:rsidP="005617B2">
      <w:pPr>
        <w:spacing w:line="320" w:lineRule="exact"/>
        <w:ind w:firstLine="720"/>
        <w:rPr>
          <w:rFonts w:ascii="Times New Roman" w:hAnsi="Times New Roman"/>
        </w:rPr>
      </w:pPr>
    </w:p>
    <w:p w:rsidR="00B33ED5" w:rsidRDefault="00B33ED5" w:rsidP="005617B2">
      <w:pPr>
        <w:spacing w:line="320" w:lineRule="exact"/>
        <w:ind w:firstLine="720"/>
        <w:rPr>
          <w:rFonts w:ascii="Times New Roman" w:hAnsi="Times New Roman"/>
        </w:rPr>
      </w:pPr>
    </w:p>
    <w:p w:rsidR="00B33ED5" w:rsidRDefault="00B33ED5" w:rsidP="005617B2">
      <w:pPr>
        <w:spacing w:line="320" w:lineRule="exact"/>
        <w:ind w:firstLine="720"/>
        <w:rPr>
          <w:rFonts w:ascii="Times New Roman" w:hAnsi="Times New Roman"/>
        </w:rPr>
      </w:pPr>
    </w:p>
    <w:p w:rsidR="00B33ED5" w:rsidRDefault="00B33ED5" w:rsidP="005617B2">
      <w:pPr>
        <w:spacing w:line="320" w:lineRule="exact"/>
        <w:ind w:firstLine="720"/>
        <w:rPr>
          <w:rFonts w:ascii="Times New Roman" w:hAnsi="Times New Roman"/>
        </w:rPr>
      </w:pPr>
    </w:p>
    <w:p w:rsidR="00B33ED5" w:rsidRDefault="00B33ED5" w:rsidP="005617B2">
      <w:pPr>
        <w:spacing w:line="320" w:lineRule="exact"/>
        <w:ind w:firstLine="720"/>
        <w:rPr>
          <w:rFonts w:ascii="Times New Roman" w:hAnsi="Times New Roman"/>
        </w:rPr>
      </w:pPr>
    </w:p>
    <w:p w:rsidR="00B33ED5" w:rsidRDefault="00B33ED5" w:rsidP="005617B2">
      <w:pPr>
        <w:spacing w:line="320" w:lineRule="exact"/>
        <w:ind w:firstLine="720"/>
        <w:rPr>
          <w:rFonts w:ascii="Times New Roman" w:hAnsi="Times New Roman"/>
        </w:rPr>
      </w:pPr>
    </w:p>
    <w:p w:rsidR="00B33ED5" w:rsidRDefault="00B33ED5" w:rsidP="005617B2">
      <w:pPr>
        <w:spacing w:line="320" w:lineRule="exact"/>
        <w:ind w:firstLine="720"/>
        <w:rPr>
          <w:rFonts w:ascii="Times New Roman" w:hAnsi="Times New Roman"/>
        </w:rPr>
      </w:pPr>
    </w:p>
    <w:p w:rsidR="00B33ED5" w:rsidRPr="00360EC0" w:rsidRDefault="00B33ED5" w:rsidP="005617B2">
      <w:pPr>
        <w:spacing w:line="320" w:lineRule="exact"/>
        <w:ind w:firstLine="720"/>
        <w:rPr>
          <w:rFonts w:ascii="Times New Roman"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350"/>
      </w:tblGrid>
      <w:tr w:rsidR="00B33ED5" w:rsidRPr="00360EC0" w:rsidTr="000C7EB4">
        <w:tc>
          <w:tcPr>
            <w:tcW w:w="9576" w:type="dxa"/>
            <w:shd w:val="clear" w:color="auto" w:fill="000000"/>
          </w:tcPr>
          <w:p w:rsidR="00B33ED5" w:rsidRPr="00360EC0" w:rsidRDefault="005617B2" w:rsidP="00271283">
            <w:pPr>
              <w:spacing w:line="320" w:lineRule="exact"/>
              <w:jc w:val="center"/>
              <w:rPr>
                <w:rFonts w:ascii="Times New Roman" w:eastAsia="MS MinNew Roman" w:hAnsi="Times New Roman"/>
                <w:i/>
              </w:rPr>
            </w:pPr>
            <w:r>
              <w:rPr>
                <w:noProof/>
              </w:rPr>
              <w:lastRenderedPageBreak/>
              <w:drawing>
                <wp:anchor distT="0" distB="0" distL="114300" distR="114300" simplePos="0" relativeHeight="251662336" behindDoc="0" locked="0" layoutInCell="1" allowOverlap="1">
                  <wp:simplePos x="0" y="0"/>
                  <wp:positionH relativeFrom="column">
                    <wp:posOffset>118745</wp:posOffset>
                  </wp:positionH>
                  <wp:positionV relativeFrom="paragraph">
                    <wp:posOffset>1270</wp:posOffset>
                  </wp:positionV>
                  <wp:extent cx="5848350" cy="3245485"/>
                  <wp:effectExtent l="0" t="0" r="0" b="0"/>
                  <wp:wrapTopAndBottom/>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8350" cy="3245485"/>
                          </a:xfrm>
                          <a:prstGeom prst="rect">
                            <a:avLst/>
                          </a:prstGeom>
                          <a:noFill/>
                        </pic:spPr>
                      </pic:pic>
                    </a:graphicData>
                  </a:graphic>
                  <wp14:sizeRelH relativeFrom="page">
                    <wp14:pctWidth>0</wp14:pctWidth>
                  </wp14:sizeRelH>
                  <wp14:sizeRelV relativeFrom="page">
                    <wp14:pctHeight>0</wp14:pctHeight>
                  </wp14:sizeRelV>
                </wp:anchor>
              </w:drawing>
            </w:r>
          </w:p>
        </w:tc>
      </w:tr>
      <w:tr w:rsidR="00B33ED5" w:rsidRPr="00360EC0" w:rsidTr="000C7EB4">
        <w:tc>
          <w:tcPr>
            <w:tcW w:w="9576" w:type="dxa"/>
          </w:tcPr>
          <w:p w:rsidR="00B33ED5" w:rsidRPr="005617B2" w:rsidRDefault="00B33ED5" w:rsidP="005617B2">
            <w:pPr>
              <w:spacing w:line="320" w:lineRule="exact"/>
              <w:rPr>
                <w:rFonts w:ascii="Times New Roman" w:eastAsia="MS MinNew Roman" w:hAnsi="Times New Roman"/>
              </w:rPr>
            </w:pPr>
            <w:r w:rsidRPr="005617B2">
              <w:rPr>
                <w:rFonts w:ascii="Times New Roman" w:eastAsia="MS MinNew Roman" w:hAnsi="Times New Roman"/>
              </w:rPr>
              <w:t xml:space="preserve">Figure 5. A section of the topic model visualization of the </w:t>
            </w:r>
            <w:r w:rsidRPr="00A61598">
              <w:rPr>
                <w:rFonts w:ascii="Times New Roman" w:eastAsia="MS MinNew Roman" w:hAnsi="Times New Roman"/>
              </w:rPr>
              <w:t>‘</w:t>
            </w:r>
            <w:r w:rsidRPr="005617B2">
              <w:rPr>
                <w:rFonts w:ascii="Times New Roman" w:eastAsia="MS MinNew Roman" w:hAnsi="Times New Roman"/>
              </w:rPr>
              <w:t>memcons</w:t>
            </w:r>
            <w:r w:rsidRPr="00A61598">
              <w:rPr>
                <w:rFonts w:ascii="Times New Roman" w:eastAsia="MS MinNew Roman" w:hAnsi="Times New Roman"/>
              </w:rPr>
              <w:t>’</w:t>
            </w:r>
            <w:r w:rsidRPr="005617B2">
              <w:rPr>
                <w:rFonts w:ascii="Times New Roman" w:eastAsia="MS MinNew Roman" w:hAnsi="Times New Roman"/>
              </w:rPr>
              <w:t xml:space="preserve">. In this force-directed diagram, the documents are distributed according to their weight in the topic model and colored according to their former classification status. Formerly </w:t>
            </w:r>
            <w:r w:rsidRPr="00A61598">
              <w:rPr>
                <w:rFonts w:ascii="Times New Roman" w:eastAsia="MS MinNew Roman" w:hAnsi="Times New Roman"/>
              </w:rPr>
              <w:t>‘</w:t>
            </w:r>
            <w:r w:rsidRPr="005617B2">
              <w:rPr>
                <w:rFonts w:ascii="Times New Roman" w:eastAsia="MS MinNew Roman" w:hAnsi="Times New Roman"/>
              </w:rPr>
              <w:t>Top Secret</w:t>
            </w:r>
            <w:r w:rsidRPr="00A61598">
              <w:rPr>
                <w:rFonts w:ascii="Times New Roman" w:eastAsia="MS MinNew Roman" w:hAnsi="Times New Roman"/>
              </w:rPr>
              <w:t>’</w:t>
            </w:r>
            <w:r w:rsidRPr="005617B2">
              <w:rPr>
                <w:rFonts w:ascii="Times New Roman" w:eastAsia="MS MinNew Roman" w:hAnsi="Times New Roman"/>
              </w:rPr>
              <w:t xml:space="preserve"> documents are colored blue, </w:t>
            </w:r>
            <w:r w:rsidRPr="00A61598">
              <w:rPr>
                <w:rFonts w:ascii="Times New Roman" w:eastAsia="MS MinNew Roman" w:hAnsi="Times New Roman"/>
              </w:rPr>
              <w:t>‘</w:t>
            </w:r>
            <w:r w:rsidRPr="005617B2">
              <w:rPr>
                <w:rFonts w:ascii="Times New Roman" w:eastAsia="MS MinNew Roman" w:hAnsi="Times New Roman"/>
              </w:rPr>
              <w:t>Secret</w:t>
            </w:r>
            <w:r w:rsidRPr="00A61598">
              <w:rPr>
                <w:rFonts w:ascii="Times New Roman" w:eastAsia="MS MinNew Roman" w:hAnsi="Times New Roman"/>
              </w:rPr>
              <w:t>’</w:t>
            </w:r>
            <w:r w:rsidRPr="005617B2">
              <w:rPr>
                <w:rFonts w:ascii="Times New Roman" w:eastAsia="MS MinNew Roman" w:hAnsi="Times New Roman"/>
              </w:rPr>
              <w:t xml:space="preserve"> documents are colored yellow, and </w:t>
            </w:r>
            <w:r w:rsidRPr="00A61598">
              <w:rPr>
                <w:rFonts w:ascii="Times New Roman" w:eastAsia="MS MinNew Roman" w:hAnsi="Times New Roman"/>
              </w:rPr>
              <w:t>‘</w:t>
            </w:r>
            <w:r w:rsidRPr="005617B2">
              <w:rPr>
                <w:rFonts w:ascii="Times New Roman" w:eastAsia="MS MinNew Roman" w:hAnsi="Times New Roman"/>
              </w:rPr>
              <w:t>Confidential</w:t>
            </w:r>
            <w:r w:rsidRPr="00A61598">
              <w:rPr>
                <w:rFonts w:ascii="Times New Roman" w:eastAsia="MS MinNew Roman" w:hAnsi="Times New Roman"/>
              </w:rPr>
              <w:t>’</w:t>
            </w:r>
            <w:r w:rsidRPr="005617B2">
              <w:rPr>
                <w:rFonts w:ascii="Times New Roman" w:eastAsia="MS MinNew Roman" w:hAnsi="Times New Roman"/>
              </w:rPr>
              <w:t xml:space="preserve"> are colored magenta.</w:t>
            </w:r>
          </w:p>
        </w:tc>
      </w:tr>
    </w:tbl>
    <w:p w:rsidR="00B33ED5" w:rsidRPr="00360EC0" w:rsidRDefault="00B33ED5" w:rsidP="005617B2">
      <w:pPr>
        <w:spacing w:line="320" w:lineRule="exact"/>
        <w:ind w:firstLine="720"/>
        <w:rPr>
          <w:rFonts w:ascii="Times New Roman" w:hAnsi="Times New Roman"/>
        </w:rPr>
      </w:pPr>
    </w:p>
    <w:p w:rsidR="00B33ED5" w:rsidRDefault="00B33ED5" w:rsidP="005617B2">
      <w:pPr>
        <w:spacing w:line="320" w:lineRule="exact"/>
        <w:ind w:firstLine="720"/>
        <w:rPr>
          <w:rFonts w:ascii="Times New Roman" w:hAnsi="Times New Roman"/>
        </w:rPr>
      </w:pPr>
      <w:r w:rsidRPr="00360EC0">
        <w:rPr>
          <w:rFonts w:ascii="Times New Roman" w:eastAsia="Times New Roman" w:hAnsi="Times New Roman"/>
        </w:rPr>
        <w:t>The examinations of this project have not been limited to historiographical inquiries of Kissinger</w:t>
      </w:r>
      <w:r w:rsidR="00293BE6">
        <w:rPr>
          <w:rFonts w:ascii="Times New Roman" w:eastAsia="Times New Roman" w:hAnsi="Times New Roman"/>
        </w:rPr>
        <w:t>’</w:t>
      </w:r>
      <w:r w:rsidRPr="00360EC0">
        <w:rPr>
          <w:rFonts w:ascii="Times New Roman" w:eastAsia="Times New Roman" w:hAnsi="Times New Roman"/>
        </w:rPr>
        <w:t>s foreign policy, nor to his personal/emotional motivations. By combining computational and emotional history approaches, insights about the man and the geopolitical focus of the administration he served emerge</w:t>
      </w:r>
      <w:r>
        <w:rPr>
          <w:rFonts w:ascii="Times New Roman" w:eastAsia="Times New Roman" w:hAnsi="Times New Roman"/>
        </w:rPr>
        <w:t>—</w:t>
      </w:r>
      <w:r w:rsidRPr="00360EC0">
        <w:rPr>
          <w:rFonts w:ascii="Times New Roman" w:eastAsia="Times New Roman" w:hAnsi="Times New Roman"/>
        </w:rPr>
        <w:t>new avenues for understanding themes of seduction, secrecy, humor</w:t>
      </w:r>
      <w:r>
        <w:rPr>
          <w:rFonts w:ascii="Times New Roman" w:eastAsia="Times New Roman" w:hAnsi="Times New Roman"/>
        </w:rPr>
        <w:t>,</w:t>
      </w:r>
      <w:r w:rsidRPr="00360EC0">
        <w:rPr>
          <w:rFonts w:ascii="Times New Roman" w:eastAsia="Times New Roman" w:hAnsi="Times New Roman"/>
        </w:rPr>
        <w:t xml:space="preserve"> and violence.</w:t>
      </w:r>
      <w:r w:rsidRPr="00360EC0">
        <w:rPr>
          <w:rFonts w:ascii="Times New Roman" w:hAnsi="Times New Roman"/>
        </w:rPr>
        <w:t xml:space="preserve"> </w:t>
      </w:r>
      <w:r w:rsidRPr="00360EC0">
        <w:rPr>
          <w:rFonts w:ascii="Times New Roman" w:eastAsia="Times New Roman" w:hAnsi="Times New Roman"/>
        </w:rPr>
        <w:t>Beyond</w:t>
      </w:r>
      <w:r w:rsidRPr="00360EC0">
        <w:rPr>
          <w:rFonts w:ascii="Times New Roman" w:hAnsi="Times New Roman"/>
        </w:rPr>
        <w:t xml:space="preserve"> detailing and exploring existing field conversations about former US </w:t>
      </w:r>
      <w:r>
        <w:rPr>
          <w:rFonts w:ascii="Times New Roman" w:hAnsi="Times New Roman"/>
        </w:rPr>
        <w:t>s</w:t>
      </w:r>
      <w:r w:rsidRPr="00360EC0">
        <w:rPr>
          <w:rFonts w:ascii="Times New Roman" w:hAnsi="Times New Roman"/>
        </w:rPr>
        <w:t xml:space="preserve">ecretary of </w:t>
      </w:r>
      <w:r>
        <w:rPr>
          <w:rFonts w:ascii="Times New Roman" w:hAnsi="Times New Roman"/>
        </w:rPr>
        <w:t>s</w:t>
      </w:r>
      <w:r w:rsidRPr="00360EC0">
        <w:rPr>
          <w:rFonts w:ascii="Times New Roman" w:hAnsi="Times New Roman"/>
        </w:rPr>
        <w:t>tate Henry Kissinger, the project has begun to surface deeper understandings and new questions</w:t>
      </w:r>
      <w:r>
        <w:rPr>
          <w:rFonts w:ascii="Times New Roman" w:hAnsi="Times New Roman"/>
        </w:rPr>
        <w:t>—</w:t>
      </w:r>
      <w:r w:rsidRPr="00360EC0">
        <w:rPr>
          <w:rFonts w:ascii="Times New Roman" w:hAnsi="Times New Roman"/>
        </w:rPr>
        <w:t xml:space="preserve">about how this new kind of distant knowledge is formed, and the possible ramifications for historical research in general. This application of computational techniques to the study of </w:t>
      </w:r>
      <w:r>
        <w:rPr>
          <w:rFonts w:ascii="Times New Roman" w:hAnsi="Times New Roman"/>
        </w:rPr>
        <w:t>20th-</w:t>
      </w:r>
      <w:r w:rsidRPr="00360EC0">
        <w:rPr>
          <w:rFonts w:ascii="Times New Roman" w:hAnsi="Times New Roman"/>
        </w:rPr>
        <w:t>century US diplomatic history has generated useful finding aids for researchers, provided essential testing grounds for new historical methodologies, provoked new questions</w:t>
      </w:r>
      <w:r>
        <w:rPr>
          <w:rFonts w:ascii="Times New Roman" w:hAnsi="Times New Roman"/>
        </w:rPr>
        <w:t>,</w:t>
      </w:r>
      <w:r w:rsidRPr="00360EC0">
        <w:rPr>
          <w:rFonts w:ascii="Times New Roman" w:hAnsi="Times New Roman"/>
        </w:rPr>
        <w:t xml:space="preserve"> and prompted new interpretations of Kissinger and the individuals with whom he corresponded. </w:t>
      </w:r>
    </w:p>
    <w:p w:rsidR="00B33ED5" w:rsidRDefault="00B33ED5" w:rsidP="005617B2">
      <w:pPr>
        <w:spacing w:line="320" w:lineRule="exact"/>
        <w:ind w:firstLine="720"/>
        <w:rPr>
          <w:rFonts w:ascii="Times New Roman" w:hAnsi="Times New Roman"/>
        </w:rPr>
      </w:pPr>
    </w:p>
    <w:p w:rsidR="00EF4BD0" w:rsidRDefault="00EF4BD0" w:rsidP="005617B2">
      <w:pPr>
        <w:spacing w:line="320" w:lineRule="exact"/>
        <w:rPr>
          <w:rFonts w:ascii="Times New Roman" w:hAnsi="Times New Roman"/>
          <w:b/>
        </w:rPr>
      </w:pPr>
      <w:r>
        <w:rPr>
          <w:rFonts w:ascii="Times New Roman" w:hAnsi="Times New Roman"/>
          <w:b/>
        </w:rPr>
        <w:t>Notes</w:t>
      </w:r>
    </w:p>
    <w:p w:rsidR="00EF4BD0" w:rsidRPr="005617B2" w:rsidRDefault="00EF4BD0" w:rsidP="00EF4BD0">
      <w:pPr>
        <w:widowControl w:val="0"/>
        <w:autoSpaceDE w:val="0"/>
        <w:autoSpaceDN w:val="0"/>
        <w:adjustRightInd w:val="0"/>
      </w:pPr>
      <w:r>
        <w:rPr>
          <w:rFonts w:ascii="Times New Roman" w:hAnsi="Times New Roman"/>
        </w:rPr>
        <w:t xml:space="preserve">1. </w:t>
      </w:r>
      <w:r w:rsidRPr="005617B2">
        <w:rPr>
          <w:rFonts w:ascii="Times New Roman" w:hAnsi="Times New Roman"/>
        </w:rPr>
        <w:t>Kissinger was the only official ever to hold both offices simultaneously, from 22 September 1973 to 3 November 1975.</w:t>
      </w:r>
    </w:p>
    <w:p w:rsidR="00EF4BD0" w:rsidRPr="005617B2" w:rsidRDefault="00EF4BD0" w:rsidP="005617B2">
      <w:pPr>
        <w:pStyle w:val="FootnoteText"/>
      </w:pPr>
      <w:r>
        <w:rPr>
          <w:rFonts w:ascii="Times New Roman" w:hAnsi="Times New Roman"/>
        </w:rPr>
        <w:t xml:space="preserve">2. </w:t>
      </w:r>
      <w:r w:rsidRPr="005617B2">
        <w:rPr>
          <w:rFonts w:ascii="Times New Roman" w:hAnsi="Times New Roman"/>
          <w:i/>
        </w:rPr>
        <w:t>LIFE</w:t>
      </w:r>
      <w:r w:rsidRPr="005617B2">
        <w:rPr>
          <w:rFonts w:ascii="Times New Roman" w:hAnsi="Times New Roman"/>
        </w:rPr>
        <w:t xml:space="preserve"> magazine, 28 January 1972</w:t>
      </w:r>
      <w:r w:rsidRPr="005617B2">
        <w:rPr>
          <w:rFonts w:ascii="Times New Roman" w:hAnsi="Times New Roman"/>
          <w:b/>
          <w:bCs/>
        </w:rPr>
        <w:t xml:space="preserve">, </w:t>
      </w:r>
      <w:r w:rsidRPr="005617B2">
        <w:rPr>
          <w:rFonts w:ascii="Times New Roman" w:hAnsi="Times New Roman"/>
          <w:bCs/>
        </w:rPr>
        <w:t>https://books.google.co</w:t>
      </w:r>
      <w:bookmarkStart w:id="0" w:name="_GoBack"/>
      <w:bookmarkEnd w:id="0"/>
      <w:r w:rsidRPr="005617B2">
        <w:rPr>
          <w:rFonts w:ascii="Times New Roman" w:hAnsi="Times New Roman"/>
          <w:bCs/>
        </w:rPr>
        <w:t>m/books?id=D0AEAAAAMBAJ&amp;pg=PA70.</w:t>
      </w:r>
    </w:p>
    <w:p w:rsidR="00EF4BD0" w:rsidRPr="005617B2" w:rsidRDefault="00EF4BD0" w:rsidP="00EF4BD0">
      <w:pPr>
        <w:pStyle w:val="FootnoteText"/>
      </w:pPr>
      <w:r>
        <w:rPr>
          <w:rFonts w:ascii="Times New Roman" w:hAnsi="Times New Roman"/>
        </w:rPr>
        <w:t xml:space="preserve">3. </w:t>
      </w:r>
      <w:r w:rsidRPr="005617B2">
        <w:rPr>
          <w:rFonts w:ascii="Times New Roman" w:eastAsia="Times New Roman" w:hAnsi="Times New Roman"/>
        </w:rPr>
        <w:t>As well as related (but different) search and wildcard phrases like ‘[laughs]’, ‘[laugh*],’ etc.</w:t>
      </w:r>
    </w:p>
    <w:p w:rsidR="00EF4BD0" w:rsidRPr="005617B2" w:rsidRDefault="00EF4BD0" w:rsidP="00EF4BD0">
      <w:pPr>
        <w:pStyle w:val="FootnoteText"/>
      </w:pPr>
      <w:r>
        <w:rPr>
          <w:rFonts w:ascii="Times New Roman" w:hAnsi="Times New Roman"/>
        </w:rPr>
        <w:t xml:space="preserve">4. </w:t>
      </w:r>
      <w:r w:rsidRPr="005617B2">
        <w:rPr>
          <w:rFonts w:ascii="Times New Roman" w:eastAsia="Times New Roman" w:hAnsi="Times New Roman"/>
        </w:rPr>
        <w:t>An approach described by Dr. Lisa Marie Rhody.</w:t>
      </w:r>
    </w:p>
    <w:p w:rsidR="00EF4BD0" w:rsidRPr="005617B2" w:rsidRDefault="00EF4BD0" w:rsidP="005617B2">
      <w:pPr>
        <w:spacing w:line="320" w:lineRule="exact"/>
        <w:rPr>
          <w:rFonts w:ascii="Times New Roman" w:hAnsi="Times New Roman"/>
          <w:b/>
        </w:rPr>
      </w:pPr>
    </w:p>
    <w:p w:rsidR="00B33ED5" w:rsidRDefault="00B33ED5" w:rsidP="005617B2">
      <w:pPr>
        <w:spacing w:line="320" w:lineRule="exact"/>
        <w:rPr>
          <w:rFonts w:ascii="Times New Roman" w:hAnsi="Times New Roman"/>
          <w:b/>
        </w:rPr>
      </w:pPr>
      <w:r>
        <w:rPr>
          <w:rFonts w:ascii="Times New Roman" w:hAnsi="Times New Roman"/>
          <w:b/>
        </w:rPr>
        <w:t>Reference</w:t>
      </w:r>
    </w:p>
    <w:p w:rsidR="00B33ED5" w:rsidRPr="005617B2" w:rsidRDefault="00B33ED5" w:rsidP="005617B2">
      <w:pPr>
        <w:spacing w:line="320" w:lineRule="exact"/>
        <w:rPr>
          <w:rFonts w:ascii="Times New Roman" w:hAnsi="Times New Roman"/>
          <w:b/>
        </w:rPr>
      </w:pPr>
      <w:r w:rsidRPr="005617B2">
        <w:rPr>
          <w:rFonts w:ascii="Times New Roman" w:hAnsi="Times New Roman"/>
        </w:rPr>
        <w:t xml:space="preserve">Hanhimaki, J. (2003). </w:t>
      </w:r>
      <w:r w:rsidRPr="00271283">
        <w:rPr>
          <w:rFonts w:ascii="Times New Roman" w:hAnsi="Times New Roman"/>
        </w:rPr>
        <w:t>‘</w:t>
      </w:r>
      <w:r>
        <w:rPr>
          <w:rFonts w:ascii="Times New Roman" w:hAnsi="Times New Roman"/>
        </w:rPr>
        <w:t>Dr. Kissinger’ or ‘</w:t>
      </w:r>
      <w:r w:rsidRPr="005617B2">
        <w:rPr>
          <w:rFonts w:ascii="Times New Roman" w:hAnsi="Times New Roman"/>
        </w:rPr>
        <w:t>Mr. Henry</w:t>
      </w:r>
      <w:r>
        <w:rPr>
          <w:rFonts w:ascii="Times New Roman" w:hAnsi="Times New Roman"/>
        </w:rPr>
        <w:t>’</w:t>
      </w:r>
      <w:r w:rsidRPr="005617B2">
        <w:rPr>
          <w:rFonts w:ascii="Times New Roman" w:hAnsi="Times New Roman"/>
        </w:rPr>
        <w:t>? Kissingerology, Thirty Years and Counting*</w:t>
      </w:r>
      <w:r>
        <w:rPr>
          <w:rFonts w:ascii="Times New Roman" w:hAnsi="Times New Roman"/>
        </w:rPr>
        <w:t>.</w:t>
      </w:r>
      <w:r w:rsidRPr="005617B2">
        <w:rPr>
          <w:rFonts w:ascii="Times New Roman" w:hAnsi="Times New Roman"/>
        </w:rPr>
        <w:t xml:space="preserve"> </w:t>
      </w:r>
      <w:r w:rsidRPr="005617B2">
        <w:rPr>
          <w:rFonts w:ascii="Times New Roman" w:hAnsi="Times New Roman"/>
          <w:i/>
        </w:rPr>
        <w:t>Diplomatic History,</w:t>
      </w:r>
      <w:r w:rsidRPr="005617B2">
        <w:rPr>
          <w:rFonts w:ascii="Times New Roman" w:hAnsi="Times New Roman"/>
        </w:rPr>
        <w:t xml:space="preserve"> </w:t>
      </w:r>
      <w:r w:rsidRPr="005617B2">
        <w:rPr>
          <w:rFonts w:ascii="Times New Roman" w:hAnsi="Times New Roman"/>
          <w:b/>
        </w:rPr>
        <w:t>27</w:t>
      </w:r>
      <w:r>
        <w:rPr>
          <w:rFonts w:ascii="Times New Roman" w:hAnsi="Times New Roman"/>
        </w:rPr>
        <w:t>(</w:t>
      </w:r>
      <w:r w:rsidRPr="005617B2">
        <w:rPr>
          <w:rFonts w:ascii="Times New Roman" w:hAnsi="Times New Roman"/>
        </w:rPr>
        <w:t>5</w:t>
      </w:r>
      <w:r>
        <w:rPr>
          <w:rFonts w:ascii="Times New Roman" w:hAnsi="Times New Roman"/>
        </w:rPr>
        <w:t>)</w:t>
      </w:r>
      <w:r w:rsidRPr="005617B2">
        <w:rPr>
          <w:rFonts w:ascii="Times New Roman" w:hAnsi="Times New Roman"/>
        </w:rPr>
        <w:t xml:space="preserve"> (November</w:t>
      </w:r>
      <w:r w:rsidRPr="00271283">
        <w:rPr>
          <w:rFonts w:cs="Times"/>
          <w:sz w:val="22"/>
          <w:szCs w:val="22"/>
        </w:rPr>
        <w:t>).</w:t>
      </w:r>
    </w:p>
    <w:sectPr w:rsidR="00B33ED5" w:rsidRPr="005617B2" w:rsidSect="0049462A">
      <w:headerReference w:type="default" r:id="rId12"/>
      <w:footerReference w:type="even" r:id="rId13"/>
      <w:footerReference w:type="default" r:id="rId14"/>
      <w:pgSz w:w="12240" w:h="15840"/>
      <w:pgMar w:top="126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677C" w:rsidRDefault="00D3677C" w:rsidP="00680296">
      <w:r>
        <w:separator/>
      </w:r>
    </w:p>
  </w:endnote>
  <w:endnote w:type="continuationSeparator" w:id="0">
    <w:p w:rsidR="00D3677C" w:rsidRDefault="00D3677C" w:rsidP="006802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MS Minngs">
    <w:altName w:val="w"/>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
    <w:altName w:val="~??eg"/>
    <w:panose1 w:val="00000000000000000000"/>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MS MinNew Roman">
    <w:altName w:val="MS Mincho"/>
    <w:panose1 w:val="00000000000000000000"/>
    <w:charset w:val="80"/>
    <w:family w:val="roman"/>
    <w:notTrueType/>
    <w:pitch w:val="fixed"/>
    <w:sig w:usb0="00000001" w:usb1="08070000" w:usb2="00000010" w:usb3="00000000" w:csb0="00020000"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ED5" w:rsidRDefault="00B33ED5" w:rsidP="00FD576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B33ED5" w:rsidRDefault="00B33ED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ED5" w:rsidRDefault="00B33ED5" w:rsidP="00FD576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E3DBB">
      <w:rPr>
        <w:rStyle w:val="PageNumber"/>
        <w:noProof/>
      </w:rPr>
      <w:t>4</w:t>
    </w:r>
    <w:r>
      <w:rPr>
        <w:rStyle w:val="PageNumber"/>
      </w:rPr>
      <w:fldChar w:fldCharType="end"/>
    </w:r>
  </w:p>
  <w:p w:rsidR="00B33ED5" w:rsidRDefault="00B33ED5" w:rsidP="0049462A">
    <w:pPr>
      <w:pStyle w:val="Footer"/>
      <w:tabs>
        <w:tab w:val="clear" w:pos="4320"/>
        <w:tab w:val="clear" w:pos="8640"/>
        <w:tab w:val="right" w:pos="936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677C" w:rsidRDefault="00D3677C" w:rsidP="00680296">
      <w:r>
        <w:separator/>
      </w:r>
    </w:p>
  </w:footnote>
  <w:footnote w:type="continuationSeparator" w:id="0">
    <w:p w:rsidR="00D3677C" w:rsidRDefault="00D3677C" w:rsidP="0068029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ED5" w:rsidRPr="0049462A" w:rsidRDefault="00B33ED5" w:rsidP="0049462A">
    <w:pPr>
      <w:pStyle w:val="Header"/>
      <w:tabs>
        <w:tab w:val="clear" w:pos="8640"/>
        <w:tab w:val="right" w:pos="9360"/>
      </w:tabs>
    </w:pPr>
    <w: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8A2"/>
    <w:rsid w:val="0000572C"/>
    <w:rsid w:val="000128E3"/>
    <w:rsid w:val="00014694"/>
    <w:rsid w:val="00096CCE"/>
    <w:rsid w:val="000A3EAB"/>
    <w:rsid w:val="000C7EB4"/>
    <w:rsid w:val="000E60CF"/>
    <w:rsid w:val="000F1B1C"/>
    <w:rsid w:val="000F5DEF"/>
    <w:rsid w:val="001734D1"/>
    <w:rsid w:val="00196065"/>
    <w:rsid w:val="0019774A"/>
    <w:rsid w:val="001A1658"/>
    <w:rsid w:val="001D7812"/>
    <w:rsid w:val="001E018A"/>
    <w:rsid w:val="00205371"/>
    <w:rsid w:val="00271283"/>
    <w:rsid w:val="00293BE6"/>
    <w:rsid w:val="00296476"/>
    <w:rsid w:val="00296688"/>
    <w:rsid w:val="002A4872"/>
    <w:rsid w:val="002A5961"/>
    <w:rsid w:val="002B0391"/>
    <w:rsid w:val="002C751F"/>
    <w:rsid w:val="002E502C"/>
    <w:rsid w:val="0030677C"/>
    <w:rsid w:val="00360EC0"/>
    <w:rsid w:val="003F28AC"/>
    <w:rsid w:val="003F50D9"/>
    <w:rsid w:val="00403D10"/>
    <w:rsid w:val="00456A20"/>
    <w:rsid w:val="004727C1"/>
    <w:rsid w:val="0048491D"/>
    <w:rsid w:val="0049462A"/>
    <w:rsid w:val="004D382E"/>
    <w:rsid w:val="004F6EBF"/>
    <w:rsid w:val="00530410"/>
    <w:rsid w:val="00550D70"/>
    <w:rsid w:val="005617B2"/>
    <w:rsid w:val="00584939"/>
    <w:rsid w:val="005B5E4B"/>
    <w:rsid w:val="005C170C"/>
    <w:rsid w:val="006118E0"/>
    <w:rsid w:val="006220F3"/>
    <w:rsid w:val="00664546"/>
    <w:rsid w:val="00680296"/>
    <w:rsid w:val="006943A6"/>
    <w:rsid w:val="006B7AD7"/>
    <w:rsid w:val="00744BBC"/>
    <w:rsid w:val="0075287C"/>
    <w:rsid w:val="00763761"/>
    <w:rsid w:val="00773841"/>
    <w:rsid w:val="007C1C31"/>
    <w:rsid w:val="007D733D"/>
    <w:rsid w:val="00804C3A"/>
    <w:rsid w:val="00814F26"/>
    <w:rsid w:val="0082164F"/>
    <w:rsid w:val="008340E7"/>
    <w:rsid w:val="008412C9"/>
    <w:rsid w:val="00870E34"/>
    <w:rsid w:val="008739B9"/>
    <w:rsid w:val="008B4D6C"/>
    <w:rsid w:val="008E4B92"/>
    <w:rsid w:val="00935819"/>
    <w:rsid w:val="00962BCA"/>
    <w:rsid w:val="009656FA"/>
    <w:rsid w:val="00970951"/>
    <w:rsid w:val="0098750B"/>
    <w:rsid w:val="009A435F"/>
    <w:rsid w:val="009E00BA"/>
    <w:rsid w:val="009F38CA"/>
    <w:rsid w:val="00A052DA"/>
    <w:rsid w:val="00A13EC9"/>
    <w:rsid w:val="00A21147"/>
    <w:rsid w:val="00A32A8C"/>
    <w:rsid w:val="00A61598"/>
    <w:rsid w:val="00AA1B1B"/>
    <w:rsid w:val="00AB53B8"/>
    <w:rsid w:val="00AC132C"/>
    <w:rsid w:val="00AD2EF5"/>
    <w:rsid w:val="00AE55F4"/>
    <w:rsid w:val="00B21E03"/>
    <w:rsid w:val="00B33C58"/>
    <w:rsid w:val="00B33ED5"/>
    <w:rsid w:val="00B50867"/>
    <w:rsid w:val="00B80834"/>
    <w:rsid w:val="00BA7D32"/>
    <w:rsid w:val="00BB367C"/>
    <w:rsid w:val="00BC5518"/>
    <w:rsid w:val="00BD1F94"/>
    <w:rsid w:val="00BE1A00"/>
    <w:rsid w:val="00C221CF"/>
    <w:rsid w:val="00C36A9F"/>
    <w:rsid w:val="00CE3DBB"/>
    <w:rsid w:val="00D3677C"/>
    <w:rsid w:val="00D65467"/>
    <w:rsid w:val="00D702BC"/>
    <w:rsid w:val="00D70746"/>
    <w:rsid w:val="00D838A2"/>
    <w:rsid w:val="00DD79A7"/>
    <w:rsid w:val="00DF2151"/>
    <w:rsid w:val="00E04174"/>
    <w:rsid w:val="00E06724"/>
    <w:rsid w:val="00E263A5"/>
    <w:rsid w:val="00E2655A"/>
    <w:rsid w:val="00E435F6"/>
    <w:rsid w:val="00E5037F"/>
    <w:rsid w:val="00ED2FFC"/>
    <w:rsid w:val="00EF4BD0"/>
    <w:rsid w:val="00F402E2"/>
    <w:rsid w:val="00FD576C"/>
    <w:rsid w:val="00FF0C57"/>
    <w:rsid w:val="00FF2B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5:docId w15:val="{4A187078-EF64-4078-8AF2-4211493C4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MS Minngs" w:hAnsi="Cambria"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4D6C"/>
    <w:rPr>
      <w:sz w:val="24"/>
      <w:szCs w:val="24"/>
    </w:rPr>
  </w:style>
  <w:style w:type="paragraph" w:styleId="Heading1">
    <w:name w:val="heading 1"/>
    <w:basedOn w:val="Normal"/>
    <w:next w:val="Normal"/>
    <w:link w:val="Heading1Char"/>
    <w:uiPriority w:val="99"/>
    <w:qFormat/>
    <w:rsid w:val="00096CCE"/>
    <w:pPr>
      <w:keepNext/>
      <w:keepLines/>
      <w:spacing w:before="480"/>
      <w:outlineLvl w:val="0"/>
    </w:pPr>
    <w:rPr>
      <w:rFonts w:ascii="Calibri" w:eastAsia="MS Gothi" w:hAnsi="Calibri"/>
      <w:b/>
      <w:bCs/>
      <w:color w:val="345A8A"/>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96CCE"/>
    <w:rPr>
      <w:rFonts w:ascii="Calibri" w:eastAsia="MS Gothi" w:hAnsi="Calibri" w:cs="Times New Roman"/>
      <w:b/>
      <w:bCs/>
      <w:color w:val="345A8A"/>
      <w:sz w:val="32"/>
      <w:szCs w:val="32"/>
    </w:rPr>
  </w:style>
  <w:style w:type="paragraph" w:styleId="BalloonText">
    <w:name w:val="Balloon Text"/>
    <w:basedOn w:val="Normal"/>
    <w:link w:val="BalloonTextChar"/>
    <w:uiPriority w:val="99"/>
    <w:semiHidden/>
    <w:rsid w:val="00D838A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locked/>
    <w:rsid w:val="00D838A2"/>
    <w:rPr>
      <w:rFonts w:ascii="Lucida Grande" w:hAnsi="Lucida Grande" w:cs="Lucida Grande"/>
      <w:sz w:val="18"/>
      <w:szCs w:val="18"/>
    </w:rPr>
  </w:style>
  <w:style w:type="character" w:customStyle="1" w:styleId="apple-converted-space">
    <w:name w:val="apple-converted-space"/>
    <w:basedOn w:val="DefaultParagraphFont"/>
    <w:uiPriority w:val="99"/>
    <w:rsid w:val="00D838A2"/>
    <w:rPr>
      <w:rFonts w:cs="Times New Roman"/>
    </w:rPr>
  </w:style>
  <w:style w:type="character" w:styleId="Hyperlink">
    <w:name w:val="Hyperlink"/>
    <w:basedOn w:val="DefaultParagraphFont"/>
    <w:uiPriority w:val="99"/>
    <w:rsid w:val="00D838A2"/>
    <w:rPr>
      <w:rFonts w:cs="Times New Roman"/>
      <w:color w:val="0000FF"/>
      <w:u w:val="single"/>
    </w:rPr>
  </w:style>
  <w:style w:type="paragraph" w:styleId="Header">
    <w:name w:val="header"/>
    <w:basedOn w:val="Normal"/>
    <w:link w:val="HeaderChar"/>
    <w:uiPriority w:val="99"/>
    <w:rsid w:val="00680296"/>
    <w:pPr>
      <w:tabs>
        <w:tab w:val="center" w:pos="4320"/>
        <w:tab w:val="right" w:pos="8640"/>
      </w:tabs>
    </w:pPr>
  </w:style>
  <w:style w:type="character" w:customStyle="1" w:styleId="HeaderChar">
    <w:name w:val="Header Char"/>
    <w:basedOn w:val="DefaultParagraphFont"/>
    <w:link w:val="Header"/>
    <w:uiPriority w:val="99"/>
    <w:locked/>
    <w:rsid w:val="00680296"/>
    <w:rPr>
      <w:rFonts w:cs="Times New Roman"/>
    </w:rPr>
  </w:style>
  <w:style w:type="paragraph" w:styleId="Footer">
    <w:name w:val="footer"/>
    <w:basedOn w:val="Normal"/>
    <w:link w:val="FooterChar"/>
    <w:uiPriority w:val="99"/>
    <w:rsid w:val="00680296"/>
    <w:pPr>
      <w:tabs>
        <w:tab w:val="center" w:pos="4320"/>
        <w:tab w:val="right" w:pos="8640"/>
      </w:tabs>
    </w:pPr>
  </w:style>
  <w:style w:type="character" w:customStyle="1" w:styleId="FooterChar">
    <w:name w:val="Footer Char"/>
    <w:basedOn w:val="DefaultParagraphFont"/>
    <w:link w:val="Footer"/>
    <w:uiPriority w:val="99"/>
    <w:locked/>
    <w:rsid w:val="00680296"/>
    <w:rPr>
      <w:rFonts w:cs="Times New Roman"/>
    </w:rPr>
  </w:style>
  <w:style w:type="character" w:styleId="PageNumber">
    <w:name w:val="page number"/>
    <w:basedOn w:val="DefaultParagraphFont"/>
    <w:uiPriority w:val="99"/>
    <w:semiHidden/>
    <w:rsid w:val="00680296"/>
    <w:rPr>
      <w:rFonts w:cs="Times New Roman"/>
    </w:rPr>
  </w:style>
  <w:style w:type="paragraph" w:styleId="FootnoteText">
    <w:name w:val="footnote text"/>
    <w:basedOn w:val="Normal"/>
    <w:link w:val="FootnoteTextChar"/>
    <w:uiPriority w:val="99"/>
    <w:rsid w:val="00014694"/>
  </w:style>
  <w:style w:type="character" w:customStyle="1" w:styleId="FootnoteTextChar">
    <w:name w:val="Footnote Text Char"/>
    <w:basedOn w:val="DefaultParagraphFont"/>
    <w:link w:val="FootnoteText"/>
    <w:uiPriority w:val="99"/>
    <w:locked/>
    <w:rsid w:val="00014694"/>
    <w:rPr>
      <w:rFonts w:cs="Times New Roman"/>
    </w:rPr>
  </w:style>
  <w:style w:type="character" w:styleId="FootnoteReference">
    <w:name w:val="footnote reference"/>
    <w:basedOn w:val="DefaultParagraphFont"/>
    <w:uiPriority w:val="99"/>
    <w:rsid w:val="00014694"/>
    <w:rPr>
      <w:rFonts w:cs="Times New Roman"/>
      <w:vertAlign w:val="superscript"/>
    </w:rPr>
  </w:style>
  <w:style w:type="paragraph" w:styleId="NormalWeb">
    <w:name w:val="Normal (Web)"/>
    <w:basedOn w:val="Normal"/>
    <w:uiPriority w:val="99"/>
    <w:semiHidden/>
    <w:rsid w:val="0075287C"/>
    <w:rPr>
      <w:rFonts w:ascii="Times New Roman" w:hAnsi="Times New Roman"/>
    </w:rPr>
  </w:style>
  <w:style w:type="table" w:styleId="TableGrid">
    <w:name w:val="Table Grid"/>
    <w:basedOn w:val="TableNormal"/>
    <w:uiPriority w:val="59"/>
    <w:rsid w:val="002B0391"/>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7240043">
      <w:marLeft w:val="0"/>
      <w:marRight w:val="0"/>
      <w:marTop w:val="0"/>
      <w:marBottom w:val="0"/>
      <w:divBdr>
        <w:top w:val="none" w:sz="0" w:space="0" w:color="auto"/>
        <w:left w:val="none" w:sz="0" w:space="0" w:color="auto"/>
        <w:bottom w:val="none" w:sz="0" w:space="0" w:color="auto"/>
        <w:right w:val="none" w:sz="0" w:space="0" w:color="auto"/>
      </w:divBdr>
    </w:div>
    <w:div w:id="1417240044">
      <w:marLeft w:val="0"/>
      <w:marRight w:val="0"/>
      <w:marTop w:val="0"/>
      <w:marBottom w:val="0"/>
      <w:divBdr>
        <w:top w:val="none" w:sz="0" w:space="0" w:color="auto"/>
        <w:left w:val="none" w:sz="0" w:space="0" w:color="auto"/>
        <w:bottom w:val="none" w:sz="0" w:space="0" w:color="auto"/>
        <w:right w:val="none" w:sz="0" w:space="0" w:color="auto"/>
      </w:divBdr>
    </w:div>
    <w:div w:id="1417240045">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8</Pages>
  <Words>1384</Words>
  <Characters>7894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“Everything on Paper Will Be Used Against Me: Quantifying Kissinger”</vt:lpstr>
    </vt:vector>
  </TitlesOfParts>
  <Company>Columbia University</Company>
  <LinksUpToDate>false</LinksUpToDate>
  <CharactersWithSpaces>9260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“Everything on Paper Will Be Used Against Me: Quantifying Kissinger”</dc:title>
  <dc:subject/>
  <dc:creator>Micki Kaufman</dc:creator>
  <cp:keywords/>
  <dc:description/>
  <cp:lastModifiedBy>Bob2</cp:lastModifiedBy>
  <cp:revision>2</cp:revision>
  <cp:lastPrinted>2014-11-04T03:08:00Z</cp:lastPrinted>
  <dcterms:created xsi:type="dcterms:W3CDTF">2015-05-04T01:28:00Z</dcterms:created>
  <dcterms:modified xsi:type="dcterms:W3CDTF">2015-05-04T01:28:00Z</dcterms:modified>
</cp:coreProperties>
</file>